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539"/>
      </w:tblGrid>
      <w:tr w:rsidR="007809D2" w:rsidTr="00236340"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Default="007809D2" w:rsidP="006335D3">
            <w:pPr>
              <w:spacing w:before="8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219325" cy="440690"/>
                  <wp:effectExtent l="19050" t="0" r="9525" b="0"/>
                  <wp:docPr id="25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Pr="00236340" w:rsidRDefault="007809D2" w:rsidP="006335D3">
            <w:pPr>
              <w:spacing w:before="120"/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7809D2" w:rsidRPr="00236340" w:rsidRDefault="007809D2" w:rsidP="006335D3">
            <w:pPr>
              <w:rPr>
                <w:rFonts w:asciiTheme="minorHAnsi" w:hAnsiTheme="minorHAnsi" w:cstheme="minorHAnsi"/>
                <w:color w:val="7F7F7F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asciiTheme="minorHAnsi" w:hAnsiTheme="minorHAnsi"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7809D2" w:rsidRDefault="007809D2" w:rsidP="006335D3">
            <w:pPr>
              <w:rPr>
                <w:spacing w:val="12"/>
              </w:rPr>
            </w:pPr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e-mail:  m_hajek@volny.cz,  vaclav-hajek@post.cz</w:t>
            </w:r>
          </w:p>
        </w:tc>
      </w:tr>
    </w:tbl>
    <w:p w:rsidR="00821566" w:rsidRPr="00236340" w:rsidRDefault="00821566" w:rsidP="003D45EB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2"/>
        <w:tabs>
          <w:tab w:val="left" w:pos="1701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36340">
        <w:rPr>
          <w:rFonts w:asciiTheme="minorHAnsi" w:hAnsiTheme="minorHAnsi" w:cstheme="minorHAnsi"/>
          <w:caps/>
        </w:rPr>
        <w:t>Investor:</w:t>
      </w:r>
      <w:r w:rsidR="008629A2" w:rsidRPr="00236340">
        <w:rPr>
          <w:rFonts w:asciiTheme="minorHAnsi" w:hAnsiTheme="minorHAnsi" w:cstheme="minorHAnsi"/>
          <w:caps/>
        </w:rPr>
        <w:tab/>
      </w:r>
      <w:r w:rsidR="00214247" w:rsidRPr="00214247">
        <w:rPr>
          <w:rFonts w:asciiTheme="minorHAnsi" w:hAnsiTheme="minorHAnsi" w:cstheme="minorHAnsi"/>
          <w:b w:val="0"/>
        </w:rPr>
        <w:t>Město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  <w:bCs/>
        </w:rPr>
        <w:t>Husovo náměstí 70, 282 01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</w:p>
    <w:p w:rsidR="00F169AF" w:rsidRDefault="00821566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  <w:b/>
          <w:caps/>
        </w:rPr>
        <w:t>Stavba:</w:t>
      </w:r>
      <w:r w:rsidRPr="00236340">
        <w:rPr>
          <w:rFonts w:asciiTheme="minorHAnsi" w:hAnsiTheme="minorHAnsi" w:cstheme="minorHAnsi"/>
        </w:rPr>
        <w:tab/>
      </w:r>
      <w:r w:rsidR="00214247"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="00214247" w:rsidRPr="00214247">
        <w:rPr>
          <w:rFonts w:asciiTheme="minorHAnsi" w:hAnsiTheme="minorHAnsi" w:cstheme="minorHAnsi"/>
        </w:rPr>
        <w:t>čp</w:t>
      </w:r>
      <w:proofErr w:type="spellEnd"/>
      <w:r w:rsidR="00214247" w:rsidRPr="00214247">
        <w:rPr>
          <w:rFonts w:asciiTheme="minorHAnsi" w:hAnsiTheme="minorHAnsi" w:cstheme="minorHAnsi"/>
        </w:rPr>
        <w:t xml:space="preserve">. 1 </w:t>
      </w:r>
      <w:r w:rsidR="004C34B1">
        <w:rPr>
          <w:rFonts w:asciiTheme="minorHAnsi" w:hAnsiTheme="minorHAnsi" w:cstheme="minorHAnsi"/>
        </w:rPr>
        <w:t xml:space="preserve">na parcele č. st. 7 </w:t>
      </w:r>
      <w:r w:rsidR="00214247" w:rsidRPr="00214247">
        <w:rPr>
          <w:rFonts w:asciiTheme="minorHAnsi" w:hAnsiTheme="minorHAnsi" w:cstheme="minorHAnsi"/>
        </w:rPr>
        <w:t>v Českém Brodě</w:t>
      </w:r>
    </w:p>
    <w:p w:rsidR="00214247" w:rsidRPr="00236340" w:rsidRDefault="00214247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21566" w:rsidRPr="00236340" w:rsidRDefault="00821566" w:rsidP="00A07A39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</w:rPr>
        <w:tab/>
      </w:r>
    </w:p>
    <w:p w:rsidR="00385FB7" w:rsidRPr="00236340" w:rsidRDefault="00385FB7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256DBF" w:rsidRPr="005E5FC4" w:rsidRDefault="00256DBF" w:rsidP="00256DBF">
      <w:pPr>
        <w:spacing w:line="360" w:lineRule="auto"/>
        <w:jc w:val="center"/>
        <w:rPr>
          <w:rFonts w:asciiTheme="minorHAnsi" w:hAnsiTheme="minorHAnsi" w:cstheme="minorHAnsi"/>
          <w:b/>
          <w:bCs/>
          <w:snapToGrid w:val="0"/>
        </w:rPr>
      </w:pPr>
      <w:r w:rsidRPr="005E5FC4">
        <w:rPr>
          <w:rFonts w:asciiTheme="minorHAnsi" w:hAnsiTheme="minorHAnsi" w:cstheme="minorHAnsi"/>
          <w:spacing w:val="60"/>
          <w:sz w:val="48"/>
          <w:szCs w:val="48"/>
        </w:rPr>
        <w:t xml:space="preserve">PROJEKTOVÁ DOKUMENTACE </w:t>
      </w:r>
      <w:r w:rsidR="005C0A68">
        <w:rPr>
          <w:rFonts w:asciiTheme="minorHAnsi" w:hAnsiTheme="minorHAnsi" w:cstheme="minorHAnsi"/>
          <w:spacing w:val="60"/>
          <w:sz w:val="48"/>
          <w:szCs w:val="48"/>
        </w:rPr>
        <w:t xml:space="preserve">KE STAVEBNÍMU ŘÍZENÍ A </w:t>
      </w:r>
      <w:r w:rsidRPr="005E5FC4">
        <w:rPr>
          <w:rFonts w:asciiTheme="minorHAnsi" w:hAnsiTheme="minorHAnsi" w:cstheme="minorHAnsi"/>
          <w:spacing w:val="60"/>
          <w:sz w:val="48"/>
          <w:szCs w:val="48"/>
        </w:rPr>
        <w:t>PRO PROVÁDĚNÍ STAVBY</w:t>
      </w:r>
    </w:p>
    <w:p w:rsidR="00855EA3" w:rsidRDefault="00855EA3" w:rsidP="00214247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</w:p>
    <w:p w:rsidR="00214247" w:rsidRPr="00855EA3" w:rsidRDefault="00855EA3" w:rsidP="00214247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</w:pPr>
      <w:r w:rsidRPr="00855EA3"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  <w:t>ZAŘÍZENÍ SLABOPROUDÉ ELEKTROTECHNIKY</w:t>
      </w:r>
    </w:p>
    <w:p w:rsidR="00855EA3" w:rsidRDefault="00855EA3" w:rsidP="005C0A68">
      <w:pPr>
        <w:pStyle w:val="Nadpis4"/>
        <w:spacing w:line="360" w:lineRule="auto"/>
        <w:rPr>
          <w:rFonts w:asciiTheme="minorHAnsi" w:hAnsiTheme="minorHAnsi" w:cstheme="minorHAnsi"/>
          <w:spacing w:val="60"/>
          <w:sz w:val="36"/>
          <w:szCs w:val="36"/>
        </w:rPr>
      </w:pPr>
    </w:p>
    <w:p w:rsidR="00214247" w:rsidRPr="00855EA3" w:rsidRDefault="00256DBF" w:rsidP="005C0A68">
      <w:pPr>
        <w:pStyle w:val="Nadpis4"/>
        <w:spacing w:line="360" w:lineRule="auto"/>
        <w:rPr>
          <w:rFonts w:asciiTheme="minorHAnsi" w:hAnsiTheme="minorHAnsi" w:cstheme="minorHAnsi"/>
          <w:sz w:val="36"/>
          <w:szCs w:val="36"/>
        </w:rPr>
      </w:pPr>
      <w:r w:rsidRPr="00855EA3">
        <w:rPr>
          <w:rFonts w:asciiTheme="minorHAnsi" w:hAnsiTheme="minorHAnsi" w:cstheme="minorHAnsi"/>
          <w:sz w:val="36"/>
          <w:szCs w:val="36"/>
        </w:rPr>
        <w:t>D.</w:t>
      </w:r>
      <w:r w:rsidR="00855EA3">
        <w:rPr>
          <w:rFonts w:asciiTheme="minorHAnsi" w:hAnsiTheme="minorHAnsi" w:cstheme="minorHAnsi"/>
          <w:sz w:val="36"/>
          <w:szCs w:val="36"/>
        </w:rPr>
        <w:t xml:space="preserve"> </w:t>
      </w:r>
      <w:proofErr w:type="gramStart"/>
      <w:r w:rsidRPr="00855EA3">
        <w:rPr>
          <w:rFonts w:asciiTheme="minorHAnsi" w:hAnsiTheme="minorHAnsi" w:cstheme="minorHAnsi"/>
          <w:sz w:val="36"/>
          <w:szCs w:val="36"/>
        </w:rPr>
        <w:t>4.</w:t>
      </w:r>
      <w:r w:rsidR="00855EA3">
        <w:rPr>
          <w:rFonts w:asciiTheme="minorHAnsi" w:hAnsiTheme="minorHAnsi" w:cstheme="minorHAnsi"/>
          <w:sz w:val="36"/>
          <w:szCs w:val="36"/>
        </w:rPr>
        <w:t xml:space="preserve"> </w:t>
      </w:r>
      <w:r w:rsidRPr="00855EA3">
        <w:rPr>
          <w:rFonts w:asciiTheme="minorHAnsi" w:hAnsiTheme="minorHAnsi" w:cstheme="minorHAnsi"/>
          <w:sz w:val="36"/>
          <w:szCs w:val="36"/>
        </w:rPr>
        <w:t>5.</w:t>
      </w:r>
      <w:r w:rsidR="00855EA3">
        <w:rPr>
          <w:rFonts w:asciiTheme="minorHAnsi" w:hAnsiTheme="minorHAnsi" w:cstheme="minorHAnsi"/>
          <w:sz w:val="36"/>
          <w:szCs w:val="36"/>
        </w:rPr>
        <w:t xml:space="preserve"> </w:t>
      </w:r>
      <w:r w:rsidRPr="00855EA3">
        <w:rPr>
          <w:rFonts w:asciiTheme="minorHAnsi" w:hAnsiTheme="minorHAnsi" w:cstheme="minorHAnsi"/>
          <w:sz w:val="36"/>
          <w:szCs w:val="36"/>
        </w:rPr>
        <w:t xml:space="preserve">1. </w:t>
      </w:r>
      <w:r w:rsidR="00855EA3">
        <w:rPr>
          <w:rFonts w:asciiTheme="minorHAnsi" w:hAnsiTheme="minorHAnsi" w:cstheme="minorHAnsi"/>
          <w:sz w:val="36"/>
          <w:szCs w:val="36"/>
        </w:rPr>
        <w:t xml:space="preserve">  </w:t>
      </w:r>
      <w:r w:rsidRPr="00855EA3">
        <w:rPr>
          <w:rFonts w:asciiTheme="minorHAnsi" w:hAnsiTheme="minorHAnsi" w:cstheme="minorHAnsi"/>
          <w:sz w:val="36"/>
          <w:szCs w:val="36"/>
        </w:rPr>
        <w:t>Technická</w:t>
      </w:r>
      <w:proofErr w:type="gramEnd"/>
      <w:r w:rsidRPr="00855EA3">
        <w:rPr>
          <w:rFonts w:asciiTheme="minorHAnsi" w:hAnsiTheme="minorHAnsi" w:cstheme="minorHAnsi"/>
          <w:sz w:val="36"/>
          <w:szCs w:val="36"/>
        </w:rPr>
        <w:t xml:space="preserve"> zpráva</w:t>
      </w:r>
    </w:p>
    <w:p w:rsidR="00821566" w:rsidRPr="00236340" w:rsidRDefault="00821566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>
      <w:pPr>
        <w:tabs>
          <w:tab w:val="left" w:pos="3118"/>
        </w:tabs>
        <w:spacing w:line="360" w:lineRule="auto"/>
        <w:jc w:val="center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Pr="00236340">
        <w:rPr>
          <w:rFonts w:asciiTheme="minorHAnsi" w:hAnsiTheme="minorHAnsi" w:cstheme="minorHAnsi"/>
          <w:snapToGrid w:val="0"/>
        </w:rPr>
        <w:tab/>
      </w:r>
    </w:p>
    <w:p w:rsidR="009B2E3D" w:rsidRPr="009B2E3D" w:rsidRDefault="009B2E3D" w:rsidP="009B2E3D"/>
    <w:p w:rsidR="00821566" w:rsidRPr="00236340" w:rsidRDefault="0082156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>Zpracoval:</w:t>
      </w:r>
      <w:r w:rsidR="006335D3"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ab/>
      </w:r>
      <w:r w:rsidRPr="00236340">
        <w:rPr>
          <w:rFonts w:asciiTheme="minorHAnsi" w:hAnsiTheme="minorHAnsi" w:cstheme="minorHAnsi"/>
          <w:sz w:val="22"/>
          <w:szCs w:val="22"/>
        </w:rPr>
        <w:t xml:space="preserve">Ing. </w:t>
      </w:r>
      <w:r w:rsidR="00B05125">
        <w:rPr>
          <w:rFonts w:asciiTheme="minorHAnsi" w:hAnsiTheme="minorHAnsi" w:cstheme="minorHAnsi"/>
          <w:sz w:val="22"/>
          <w:szCs w:val="22"/>
        </w:rPr>
        <w:t>Petr Šrámek</w:t>
      </w:r>
    </w:p>
    <w:p w:rsidR="00821566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</w:pPr>
    </w:p>
    <w:p w:rsidR="00A3743A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  <w:sectPr w:rsidR="00A3743A" w:rsidRPr="00236340" w:rsidSect="00E46EE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36340">
        <w:rPr>
          <w:rFonts w:asciiTheme="minorHAnsi" w:hAnsiTheme="minorHAnsi" w:cstheme="minorHAnsi"/>
          <w:snapToGrid w:val="0"/>
        </w:rPr>
        <w:t xml:space="preserve">V Hradci Králové, </w:t>
      </w:r>
      <w:r w:rsidR="005C0A68">
        <w:rPr>
          <w:rFonts w:asciiTheme="minorHAnsi" w:hAnsiTheme="minorHAnsi" w:cstheme="minorHAnsi"/>
          <w:snapToGrid w:val="0"/>
        </w:rPr>
        <w:t>červen</w:t>
      </w:r>
      <w:r w:rsidR="006335D3" w:rsidRPr="00236340">
        <w:rPr>
          <w:rFonts w:asciiTheme="minorHAnsi" w:hAnsiTheme="minorHAnsi" w:cstheme="minorHAnsi"/>
          <w:snapToGrid w:val="0"/>
        </w:rPr>
        <w:t xml:space="preserve"> 20</w:t>
      </w:r>
      <w:r w:rsidR="00CF2AD7" w:rsidRPr="00236340">
        <w:rPr>
          <w:rFonts w:asciiTheme="minorHAnsi" w:hAnsiTheme="minorHAnsi" w:cstheme="minorHAnsi"/>
          <w:snapToGrid w:val="0"/>
        </w:rPr>
        <w:t>2</w:t>
      </w:r>
      <w:r w:rsidR="00214247">
        <w:rPr>
          <w:rFonts w:asciiTheme="minorHAnsi" w:hAnsiTheme="minorHAnsi" w:cstheme="minorHAnsi"/>
          <w:snapToGrid w:val="0"/>
        </w:rPr>
        <w:t>3</w:t>
      </w:r>
    </w:p>
    <w:p w:rsidR="007F627D" w:rsidRDefault="007F627D" w:rsidP="007F627D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1.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 w:rsidRPr="00BB2768">
        <w:rPr>
          <w:rFonts w:asciiTheme="minorHAnsi" w:hAnsiTheme="minorHAnsi" w:cstheme="minorHAnsi"/>
          <w:b/>
          <w:bCs/>
          <w:u w:val="single"/>
        </w:rPr>
        <w:t>Charakteristika stavby</w:t>
      </w:r>
    </w:p>
    <w:p w:rsidR="007F627D" w:rsidRDefault="007F627D" w:rsidP="00256DBF">
      <w:pPr>
        <w:spacing w:before="120"/>
        <w:jc w:val="both"/>
        <w:rPr>
          <w:rFonts w:asciiTheme="minorHAnsi" w:hAnsiTheme="minorHAnsi" w:cstheme="minorHAnsi"/>
        </w:rPr>
      </w:pPr>
      <w:r w:rsidRPr="00800DC3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projektové dokumentace </w:t>
      </w:r>
      <w:r w:rsidRPr="00800DC3">
        <w:rPr>
          <w:rFonts w:asciiTheme="minorHAnsi" w:hAnsiTheme="minorHAnsi" w:cstheme="minorHAnsi"/>
        </w:rPr>
        <w:t xml:space="preserve">je </w:t>
      </w:r>
      <w:r w:rsidRPr="003B75C3">
        <w:rPr>
          <w:rFonts w:asciiTheme="minorHAnsi" w:hAnsiTheme="minorHAnsi" w:cstheme="minorHAnsi"/>
        </w:rPr>
        <w:t xml:space="preserve">podkrovní vestavba historické budovy </w:t>
      </w:r>
      <w:proofErr w:type="spellStart"/>
      <w:r w:rsidRPr="003B75C3">
        <w:rPr>
          <w:rFonts w:asciiTheme="minorHAnsi" w:hAnsiTheme="minorHAnsi" w:cstheme="minorHAnsi"/>
        </w:rPr>
        <w:t>čp</w:t>
      </w:r>
      <w:proofErr w:type="spellEnd"/>
      <w:r w:rsidRPr="003B75C3">
        <w:rPr>
          <w:rFonts w:asciiTheme="minorHAnsi" w:hAnsiTheme="minorHAnsi" w:cstheme="minorHAnsi"/>
        </w:rPr>
        <w:t xml:space="preserve">. 1 v Českém Brodě. </w:t>
      </w:r>
      <w:r>
        <w:rPr>
          <w:rFonts w:asciiTheme="minorHAnsi" w:hAnsiTheme="minorHAnsi" w:cstheme="minorHAnsi"/>
        </w:rPr>
        <w:t xml:space="preserve">V rámci stavby bude provedeno zateplení střechy, obnova původních drobných pultových vikýřů, osazení střešních oken, nové podlahy a rozčlenění prostoru příčkami. </w:t>
      </w:r>
      <w:r w:rsidRPr="003B75C3">
        <w:rPr>
          <w:rFonts w:asciiTheme="minorHAnsi" w:hAnsiTheme="minorHAnsi" w:cstheme="minorHAnsi"/>
        </w:rPr>
        <w:t>Budova je dnes využívána především pro potřeby městské knihovny a informačního centra</w:t>
      </w:r>
      <w:r>
        <w:rPr>
          <w:rFonts w:asciiTheme="minorHAnsi" w:hAnsiTheme="minorHAnsi" w:cstheme="minorHAnsi"/>
        </w:rPr>
        <w:t xml:space="preserve"> a i nadále bude sloužit jako víceúčelová kulturní stavba a knihovna</w:t>
      </w:r>
      <w:r w:rsidRPr="00C060A8">
        <w:rPr>
          <w:rFonts w:asciiTheme="minorHAnsi" w:hAnsiTheme="minorHAnsi" w:cstheme="minorHAnsi"/>
        </w:rPr>
        <w:t>.</w:t>
      </w:r>
      <w:r w:rsidRPr="00596C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Půda je v současné době bez využití. </w:t>
      </w:r>
      <w:r w:rsidRPr="003B75C3">
        <w:rPr>
          <w:rFonts w:asciiTheme="minorHAnsi" w:hAnsiTheme="minorHAnsi" w:cstheme="minorHAnsi"/>
        </w:rPr>
        <w:t>Nové podkrovní prostory budou sloužit jako v</w:t>
      </w:r>
      <w:r w:rsidR="003520AA">
        <w:rPr>
          <w:rFonts w:asciiTheme="minorHAnsi" w:hAnsiTheme="minorHAnsi" w:cstheme="minorHAnsi"/>
        </w:rPr>
        <w:t xml:space="preserve">ýstavní </w:t>
      </w:r>
      <w:r w:rsidRPr="003B75C3">
        <w:rPr>
          <w:rFonts w:asciiTheme="minorHAnsi" w:hAnsiTheme="minorHAnsi" w:cstheme="minorHAnsi"/>
        </w:rPr>
        <w:t>sál včetně zázemí a sklad knih městské knihovny.</w:t>
      </w:r>
    </w:p>
    <w:p w:rsidR="007F627D" w:rsidRDefault="007F627D" w:rsidP="00B05125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B05125" w:rsidRPr="00603EDF" w:rsidRDefault="000F77C4" w:rsidP="00B05125">
      <w:pPr>
        <w:tabs>
          <w:tab w:val="left" w:pos="1276"/>
        </w:tabs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2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u w:val="single"/>
        </w:rPr>
        <w:t>Předmět projektu</w:t>
      </w:r>
    </w:p>
    <w:p w:rsidR="00B05125" w:rsidRPr="00B05125" w:rsidRDefault="00B05125" w:rsidP="00B05125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Projekt </w:t>
      </w:r>
      <w:r w:rsidR="00256DBF">
        <w:rPr>
          <w:rFonts w:asciiTheme="minorHAnsi" w:hAnsiTheme="minorHAnsi" w:cstheme="minorHAnsi"/>
          <w:bCs/>
        </w:rPr>
        <w:t xml:space="preserve">elektronických komunikací </w:t>
      </w:r>
      <w:r w:rsidRPr="00B05125">
        <w:rPr>
          <w:rFonts w:asciiTheme="minorHAnsi" w:hAnsiTheme="minorHAnsi" w:cstheme="minorHAnsi"/>
          <w:bCs/>
        </w:rPr>
        <w:t>řeší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datové rozvody </w:t>
      </w:r>
      <w:r w:rsidR="000F77C4">
        <w:rPr>
          <w:rFonts w:asciiTheme="minorHAnsi" w:hAnsiTheme="minorHAnsi" w:cstheme="minorHAnsi"/>
          <w:bCs/>
        </w:rPr>
        <w:t>–</w:t>
      </w:r>
      <w:r w:rsidRPr="00B05125">
        <w:rPr>
          <w:rFonts w:asciiTheme="minorHAnsi" w:hAnsiTheme="minorHAnsi" w:cstheme="minorHAnsi"/>
          <w:bCs/>
        </w:rPr>
        <w:t xml:space="preserve"> strukturovanou kabeláž</w:t>
      </w:r>
      <w:r>
        <w:rPr>
          <w:rFonts w:asciiTheme="minorHAnsi" w:hAnsiTheme="minorHAnsi" w:cstheme="minorHAnsi"/>
          <w:bCs/>
        </w:rPr>
        <w:t>,</w:t>
      </w:r>
      <w:r w:rsidR="00256DBF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elektronick</w:t>
      </w:r>
      <w:r w:rsidR="00256DBF">
        <w:rPr>
          <w:rFonts w:asciiTheme="minorHAnsi" w:hAnsiTheme="minorHAnsi" w:cstheme="minorHAnsi"/>
          <w:bCs/>
        </w:rPr>
        <w:t>ou</w:t>
      </w:r>
      <w:r w:rsidRPr="00B05125">
        <w:rPr>
          <w:rFonts w:asciiTheme="minorHAnsi" w:hAnsiTheme="minorHAnsi" w:cstheme="minorHAnsi"/>
          <w:bCs/>
        </w:rPr>
        <w:t xml:space="preserve"> zabezpečovací signalizac</w:t>
      </w:r>
      <w:r w:rsidR="00256DBF">
        <w:rPr>
          <w:rFonts w:asciiTheme="minorHAnsi" w:hAnsiTheme="minorHAnsi" w:cstheme="minorHAnsi"/>
          <w:bCs/>
        </w:rPr>
        <w:t>i</w:t>
      </w:r>
      <w:r w:rsidRPr="00B05125">
        <w:rPr>
          <w:rFonts w:asciiTheme="minorHAnsi" w:hAnsiTheme="minorHAnsi" w:cstheme="minorHAnsi"/>
          <w:bCs/>
        </w:rPr>
        <w:t xml:space="preserve"> včetně detekce požáru (EZS)</w:t>
      </w:r>
      <w:r>
        <w:rPr>
          <w:rFonts w:asciiTheme="minorHAnsi" w:hAnsiTheme="minorHAnsi" w:cstheme="minorHAnsi"/>
          <w:bCs/>
        </w:rPr>
        <w:t xml:space="preserve">, </w:t>
      </w:r>
      <w:r w:rsidRPr="00B05125">
        <w:rPr>
          <w:rFonts w:asciiTheme="minorHAnsi" w:hAnsiTheme="minorHAnsi" w:cstheme="minorHAnsi"/>
          <w:bCs/>
        </w:rPr>
        <w:t>nouzové volání</w:t>
      </w:r>
      <w:r>
        <w:rPr>
          <w:rFonts w:asciiTheme="minorHAnsi" w:hAnsiTheme="minorHAnsi" w:cstheme="minorHAnsi"/>
          <w:bCs/>
        </w:rPr>
        <w:t xml:space="preserve"> a </w:t>
      </w:r>
      <w:r w:rsidRPr="00B05125">
        <w:rPr>
          <w:rFonts w:asciiTheme="minorHAnsi" w:hAnsiTheme="minorHAnsi" w:cstheme="minorHAnsi"/>
          <w:bCs/>
        </w:rPr>
        <w:t>kamerový systém CCTV</w:t>
      </w:r>
      <w:r>
        <w:rPr>
          <w:rFonts w:asciiTheme="minorHAnsi" w:hAnsiTheme="minorHAnsi" w:cstheme="minorHAnsi"/>
          <w:bCs/>
        </w:rPr>
        <w:t>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Pr="00603EDF" w:rsidRDefault="000F77C4" w:rsidP="00B05125">
      <w:pPr>
        <w:tabs>
          <w:tab w:val="left" w:pos="1276"/>
        </w:tabs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3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u w:val="single"/>
        </w:rPr>
        <w:t>Podklady</w:t>
      </w:r>
    </w:p>
    <w:p w:rsidR="00B05125" w:rsidRPr="00B05125" w:rsidRDefault="00B05125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Ke zpracování projektu byly využity tyto podklady:</w:t>
      </w:r>
    </w:p>
    <w:p w:rsidR="000F77C4" w:rsidRDefault="000F77C4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projekt elektronických komunikací stavby „Stavební úpravy budovy </w:t>
      </w:r>
      <w:proofErr w:type="spellStart"/>
      <w:r>
        <w:rPr>
          <w:rFonts w:asciiTheme="minorHAnsi" w:hAnsiTheme="minorHAnsi" w:cstheme="minorHAnsi"/>
          <w:bCs/>
        </w:rPr>
        <w:t>čp</w:t>
      </w:r>
      <w:proofErr w:type="spellEnd"/>
      <w:r>
        <w:rPr>
          <w:rFonts w:asciiTheme="minorHAnsi" w:hAnsiTheme="minorHAnsi" w:cstheme="minorHAnsi"/>
          <w:bCs/>
        </w:rPr>
        <w:t>. 1 na parcele č. st. 7 v Českém Brodě“ z roku 2017 zpracovaný Pavlem Čadou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stavební výkresy podkrov</w:t>
      </w:r>
      <w:r w:rsidR="000F77C4">
        <w:rPr>
          <w:rFonts w:asciiTheme="minorHAnsi" w:hAnsiTheme="minorHAnsi" w:cstheme="minorHAnsi"/>
          <w:bCs/>
        </w:rPr>
        <w:t>n</w:t>
      </w:r>
      <w:r w:rsidRPr="00B05125">
        <w:rPr>
          <w:rFonts w:asciiTheme="minorHAnsi" w:hAnsiTheme="minorHAnsi" w:cstheme="minorHAnsi"/>
          <w:bCs/>
        </w:rPr>
        <w:t>í</w:t>
      </w:r>
      <w:r w:rsidR="000F77C4">
        <w:rPr>
          <w:rFonts w:asciiTheme="minorHAnsi" w:hAnsiTheme="minorHAnsi" w:cstheme="minorHAnsi"/>
          <w:bCs/>
        </w:rPr>
        <w:t xml:space="preserve"> vestavby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požadavky a návrhy investora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koordinace se zpracovatelem projektu </w:t>
      </w:r>
      <w:proofErr w:type="spellStart"/>
      <w:r w:rsidRPr="00B05125">
        <w:rPr>
          <w:rFonts w:asciiTheme="minorHAnsi" w:hAnsiTheme="minorHAnsi" w:cstheme="minorHAnsi"/>
          <w:bCs/>
        </w:rPr>
        <w:t>elektro</w:t>
      </w:r>
      <w:proofErr w:type="spellEnd"/>
      <w:r w:rsidRPr="00B05125">
        <w:rPr>
          <w:rFonts w:asciiTheme="minorHAnsi" w:hAnsiTheme="minorHAnsi" w:cstheme="minorHAnsi"/>
          <w:bCs/>
        </w:rPr>
        <w:t xml:space="preserve"> – silnoproud </w:t>
      </w:r>
    </w:p>
    <w:p w:rsidR="00B05125" w:rsidRPr="00B05125" w:rsidRDefault="00B05125" w:rsidP="000F77C4">
      <w:pPr>
        <w:pStyle w:val="Odstavecseseznamem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konzultace s dodavateli příp</w:t>
      </w:r>
      <w:r w:rsidR="000F77C4">
        <w:rPr>
          <w:rFonts w:asciiTheme="minorHAnsi" w:hAnsiTheme="minorHAnsi" w:cstheme="minorHAnsi"/>
          <w:bCs/>
        </w:rPr>
        <w:t xml:space="preserve">adně </w:t>
      </w:r>
      <w:r w:rsidRPr="00B05125">
        <w:rPr>
          <w:rFonts w:asciiTheme="minorHAnsi" w:hAnsiTheme="minorHAnsi" w:cstheme="minorHAnsi"/>
          <w:bCs/>
        </w:rPr>
        <w:t>výrobci jednotlivých systémů</w:t>
      </w:r>
    </w:p>
    <w:p w:rsid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4.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Obecný popis</w:t>
      </w:r>
    </w:p>
    <w:p w:rsidR="000F77C4" w:rsidRPr="00B05125" w:rsidRDefault="000F77C4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V rámci </w:t>
      </w:r>
      <w:r>
        <w:rPr>
          <w:rFonts w:asciiTheme="minorHAnsi" w:hAnsiTheme="minorHAnsi" w:cstheme="minorHAnsi"/>
          <w:bCs/>
        </w:rPr>
        <w:t>stavby</w:t>
      </w:r>
      <w:r w:rsidRPr="00B05125">
        <w:rPr>
          <w:rFonts w:asciiTheme="minorHAnsi" w:hAnsiTheme="minorHAnsi" w:cstheme="minorHAnsi"/>
          <w:bCs/>
        </w:rPr>
        <w:t xml:space="preserve"> „</w:t>
      </w:r>
      <w:r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Pr="00214247">
        <w:rPr>
          <w:rFonts w:asciiTheme="minorHAnsi" w:hAnsiTheme="minorHAnsi" w:cstheme="minorHAnsi"/>
        </w:rPr>
        <w:t>čp</w:t>
      </w:r>
      <w:proofErr w:type="spellEnd"/>
      <w:r w:rsidRPr="00214247">
        <w:rPr>
          <w:rFonts w:asciiTheme="minorHAnsi" w:hAnsiTheme="minorHAnsi" w:cstheme="minorHAnsi"/>
        </w:rPr>
        <w:t>. 1 v Českém Brodě</w:t>
      </w:r>
      <w:r w:rsidRPr="00B05125">
        <w:rPr>
          <w:rFonts w:asciiTheme="minorHAnsi" w:hAnsiTheme="minorHAnsi" w:cstheme="minorHAnsi"/>
          <w:bCs/>
        </w:rPr>
        <w:t>“ budou v</w:t>
      </w:r>
      <w:r>
        <w:rPr>
          <w:rFonts w:asciiTheme="minorHAnsi" w:hAnsiTheme="minorHAnsi" w:cstheme="minorHAnsi"/>
          <w:bCs/>
        </w:rPr>
        <w:t> podkroví n</w:t>
      </w:r>
      <w:r w:rsidRPr="00B05125">
        <w:rPr>
          <w:rFonts w:asciiTheme="minorHAnsi" w:hAnsiTheme="minorHAnsi" w:cstheme="minorHAnsi"/>
          <w:bCs/>
        </w:rPr>
        <w:t>ainstalovány tyto slaboproudé systémy: rozvod strukturované kabeláže Cat.5e, elektronická zabezpečovací signalizace</w:t>
      </w:r>
      <w:r>
        <w:rPr>
          <w:rFonts w:asciiTheme="minorHAnsi" w:hAnsiTheme="minorHAnsi" w:cstheme="minorHAnsi"/>
          <w:bCs/>
        </w:rPr>
        <w:t xml:space="preserve"> včetně detekce požáru (EZS)</w:t>
      </w:r>
      <w:r w:rsidRPr="00B05125">
        <w:rPr>
          <w:rFonts w:asciiTheme="minorHAnsi" w:hAnsiTheme="minorHAnsi" w:cstheme="minorHAnsi"/>
          <w:bCs/>
        </w:rPr>
        <w:t>, nouzové volání z</w:t>
      </w:r>
      <w:r>
        <w:rPr>
          <w:rFonts w:asciiTheme="minorHAnsi" w:hAnsiTheme="minorHAnsi" w:cstheme="minorHAnsi"/>
          <w:bCs/>
        </w:rPr>
        <w:t xml:space="preserve"> toalety </w:t>
      </w:r>
      <w:r w:rsidRPr="00B05125">
        <w:rPr>
          <w:rFonts w:asciiTheme="minorHAnsi" w:hAnsiTheme="minorHAnsi" w:cstheme="minorHAnsi"/>
          <w:bCs/>
        </w:rPr>
        <w:t>pro vozíčkáře</w:t>
      </w:r>
      <w:r>
        <w:rPr>
          <w:rFonts w:asciiTheme="minorHAnsi" w:hAnsiTheme="minorHAnsi" w:cstheme="minorHAnsi"/>
          <w:bCs/>
        </w:rPr>
        <w:t xml:space="preserve"> a kamerový systém CCTV. </w:t>
      </w:r>
      <w:r w:rsidRPr="00B05125">
        <w:rPr>
          <w:rFonts w:asciiTheme="minorHAnsi" w:hAnsiTheme="minorHAnsi" w:cstheme="minorHAnsi"/>
          <w:bCs/>
        </w:rPr>
        <w:t>Struktura rozvodu a umístění prvků jednotlivých systémů je znázorněn</w:t>
      </w:r>
      <w:r w:rsidR="00D30276">
        <w:rPr>
          <w:rFonts w:asciiTheme="minorHAnsi" w:hAnsiTheme="minorHAnsi" w:cstheme="minorHAnsi"/>
          <w:bCs/>
        </w:rPr>
        <w:t>o</w:t>
      </w:r>
      <w:r w:rsidRPr="00B05125">
        <w:rPr>
          <w:rFonts w:asciiTheme="minorHAnsi" w:hAnsiTheme="minorHAnsi" w:cstheme="minorHAnsi"/>
          <w:bCs/>
        </w:rPr>
        <w:t xml:space="preserve"> ve výkresové části dokumentace. </w:t>
      </w:r>
      <w:r>
        <w:rPr>
          <w:rFonts w:asciiTheme="minorHAnsi" w:hAnsiTheme="minorHAnsi" w:cstheme="minorHAnsi"/>
          <w:bCs/>
        </w:rPr>
        <w:t xml:space="preserve">Rozvody budou napojeny na systémy realizované v předchozích etapách stavebních úprav budovy (1. a 2. NP). </w:t>
      </w:r>
      <w:r w:rsidRPr="00B05125">
        <w:rPr>
          <w:rFonts w:asciiTheme="minorHAnsi" w:hAnsiTheme="minorHAnsi" w:cstheme="minorHAnsi"/>
          <w:bCs/>
        </w:rPr>
        <w:t xml:space="preserve">V době výstavby musí být zachována funkčnost </w:t>
      </w:r>
      <w:r>
        <w:rPr>
          <w:rFonts w:asciiTheme="minorHAnsi" w:hAnsiTheme="minorHAnsi" w:cstheme="minorHAnsi"/>
          <w:bCs/>
        </w:rPr>
        <w:t xml:space="preserve">již realizovaných </w:t>
      </w:r>
      <w:r w:rsidRPr="00B05125">
        <w:rPr>
          <w:rFonts w:asciiTheme="minorHAnsi" w:hAnsiTheme="minorHAnsi" w:cstheme="minorHAnsi"/>
          <w:bCs/>
        </w:rPr>
        <w:t>částí</w:t>
      </w:r>
      <w:r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ve kterých </w:t>
      </w:r>
      <w:r>
        <w:rPr>
          <w:rFonts w:asciiTheme="minorHAnsi" w:hAnsiTheme="minorHAnsi" w:cstheme="minorHAnsi"/>
          <w:bCs/>
        </w:rPr>
        <w:t>stavební úpravy nebudou probíhat.</w:t>
      </w:r>
      <w:r w:rsidRPr="00B05125">
        <w:rPr>
          <w:rFonts w:asciiTheme="minorHAnsi" w:hAnsiTheme="minorHAnsi" w:cstheme="minorHAnsi"/>
          <w:bCs/>
        </w:rPr>
        <w:t xml:space="preserve"> Při realizaci stavby je nutná koordinace dodavatele stavby se stávajícími správci sítí, servisních a dodavatelských organizací z důvodů eliminace poruch na stávajících zařízeních, kterých se stavba dotkne.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5.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Rozsah montážních prací</w:t>
      </w:r>
    </w:p>
    <w:p w:rsidR="000F77C4" w:rsidRPr="00B05125" w:rsidRDefault="000F77C4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Montážní práce představují: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montáž nových kabelových rozvodů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montáž prvků výše uvedených systémů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programování a oživení systémů</w:t>
      </w:r>
    </w:p>
    <w:p w:rsidR="000F77C4" w:rsidRPr="000F77C4" w:rsidRDefault="000F77C4" w:rsidP="000F77C4">
      <w:pPr>
        <w:pStyle w:val="Odstavecseseznamem"/>
        <w:numPr>
          <w:ilvl w:val="0"/>
          <w:numId w:val="30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0F77C4">
        <w:rPr>
          <w:rFonts w:asciiTheme="minorHAnsi" w:hAnsiTheme="minorHAnsi" w:cstheme="minorHAnsi"/>
          <w:bCs/>
        </w:rPr>
        <w:t>provedení zkušebních provozů a komplexních zkoušek, výchozí revize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6.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Popis kabelových tras</w:t>
      </w:r>
    </w:p>
    <w:p w:rsidR="000F77C4" w:rsidRPr="00B05125" w:rsidRDefault="000F77C4" w:rsidP="00DA739A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Kabelové trasy jsou znázorněny na instalačním schématu (přiložen</w:t>
      </w:r>
      <w:r>
        <w:rPr>
          <w:rFonts w:asciiTheme="minorHAnsi" w:hAnsiTheme="minorHAnsi" w:cstheme="minorHAnsi"/>
          <w:bCs/>
        </w:rPr>
        <w:t xml:space="preserve">ím </w:t>
      </w:r>
      <w:r w:rsidRPr="00B05125">
        <w:rPr>
          <w:rFonts w:asciiTheme="minorHAnsi" w:hAnsiTheme="minorHAnsi" w:cstheme="minorHAnsi"/>
          <w:bCs/>
        </w:rPr>
        <w:t>výkres</w:t>
      </w:r>
      <w:r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>). Slaboproudá kabeláž bude uložena: horizontální část</w:t>
      </w:r>
      <w:r>
        <w:rPr>
          <w:rFonts w:asciiTheme="minorHAnsi" w:hAnsiTheme="minorHAnsi" w:cstheme="minorHAnsi"/>
          <w:bCs/>
        </w:rPr>
        <w:t xml:space="preserve"> v</w:t>
      </w:r>
      <w:r w:rsidRPr="00B05125">
        <w:rPr>
          <w:rFonts w:asciiTheme="minorHAnsi" w:hAnsiTheme="minorHAnsi" w:cstheme="minorHAnsi"/>
          <w:bCs/>
        </w:rPr>
        <w:t xml:space="preserve"> elektroinstalačních trubkách pod omítkou</w:t>
      </w:r>
      <w:r>
        <w:rPr>
          <w:rFonts w:asciiTheme="minorHAnsi" w:hAnsiTheme="minorHAnsi" w:cstheme="minorHAnsi"/>
          <w:bCs/>
        </w:rPr>
        <w:t>, respektive v sádrokartonových příčkách</w:t>
      </w:r>
      <w:r w:rsidRPr="00B05125">
        <w:rPr>
          <w:rFonts w:asciiTheme="minorHAnsi" w:hAnsiTheme="minorHAnsi" w:cstheme="minorHAnsi"/>
          <w:bCs/>
        </w:rPr>
        <w:t xml:space="preserve">, </w:t>
      </w:r>
      <w:r>
        <w:rPr>
          <w:rFonts w:asciiTheme="minorHAnsi" w:hAnsiTheme="minorHAnsi" w:cstheme="minorHAnsi"/>
          <w:bCs/>
        </w:rPr>
        <w:t xml:space="preserve">pod podlahou </w:t>
      </w:r>
      <w:r w:rsidRPr="00B05125">
        <w:rPr>
          <w:rFonts w:asciiTheme="minorHAnsi" w:hAnsiTheme="minorHAnsi" w:cstheme="minorHAnsi"/>
          <w:bCs/>
        </w:rPr>
        <w:t xml:space="preserve">a </w:t>
      </w:r>
      <w:r>
        <w:rPr>
          <w:rFonts w:asciiTheme="minorHAnsi" w:hAnsiTheme="minorHAnsi" w:cstheme="minorHAnsi"/>
          <w:bCs/>
        </w:rPr>
        <w:t>nad pohledy</w:t>
      </w:r>
      <w:r w:rsidRPr="00B05125">
        <w:rPr>
          <w:rFonts w:asciiTheme="minorHAnsi" w:hAnsiTheme="minorHAnsi" w:cstheme="minorHAnsi"/>
          <w:bCs/>
        </w:rPr>
        <w:t xml:space="preserve">. Vertikální část v elektroinstalačních trubkách pod omítkou a </w:t>
      </w:r>
      <w:r>
        <w:rPr>
          <w:rFonts w:asciiTheme="minorHAnsi" w:hAnsiTheme="minorHAnsi" w:cstheme="minorHAnsi"/>
          <w:bCs/>
        </w:rPr>
        <w:t>v elektroinstalačních trubkách v sádrokartonových příčkách</w:t>
      </w:r>
      <w:r w:rsidRPr="00B05125">
        <w:rPr>
          <w:rFonts w:asciiTheme="minorHAnsi" w:hAnsiTheme="minorHAnsi" w:cstheme="minorHAnsi"/>
          <w:bCs/>
        </w:rPr>
        <w:t>. Při instalaci kabeláže musí být dodržen souběh s ostatními rozvody dle platných ČSN, minimálně však dle ČSN 33 2000-5-52.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V místě přechodu kabelové trasy mezi různými požárními úseky bude v celé tloušťce pr</w:t>
      </w:r>
      <w:r>
        <w:rPr>
          <w:rFonts w:asciiTheme="minorHAnsi" w:hAnsiTheme="minorHAnsi" w:cstheme="minorHAnsi"/>
          <w:bCs/>
        </w:rPr>
        <w:t>o</w:t>
      </w:r>
      <w:r w:rsidRPr="00B05125">
        <w:rPr>
          <w:rFonts w:asciiTheme="minorHAnsi" w:hAnsiTheme="minorHAnsi" w:cstheme="minorHAnsi"/>
          <w:bCs/>
        </w:rPr>
        <w:t>stupu požární stěnou zajištěno protipožárním utěsněním dle příslušných norem (hmotami s třídou reakce na oheň dle ČSN EN 13 501-1, s požadovanou požární odolností dle konstrukce, kter</w:t>
      </w:r>
      <w:r>
        <w:rPr>
          <w:rFonts w:asciiTheme="minorHAnsi" w:hAnsiTheme="minorHAnsi" w:cstheme="minorHAnsi"/>
          <w:bCs/>
        </w:rPr>
        <w:t xml:space="preserve">ou </w:t>
      </w:r>
      <w:r>
        <w:rPr>
          <w:rFonts w:asciiTheme="minorHAnsi" w:hAnsiTheme="minorHAnsi" w:cstheme="minorHAnsi"/>
          <w:bCs/>
        </w:rPr>
        <w:lastRenderedPageBreak/>
        <w:t>procházejí, uvedenou v PBŘ.</w:t>
      </w:r>
      <w:r w:rsidR="00DA739A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Uložení kabelů bude </w:t>
      </w:r>
      <w:r w:rsidR="00DA739A">
        <w:rPr>
          <w:rFonts w:asciiTheme="minorHAnsi" w:hAnsiTheme="minorHAnsi" w:cstheme="minorHAnsi"/>
          <w:bCs/>
        </w:rPr>
        <w:t xml:space="preserve">provedeno </w:t>
      </w:r>
      <w:r w:rsidRPr="00B05125">
        <w:rPr>
          <w:rFonts w:asciiTheme="minorHAnsi" w:hAnsiTheme="minorHAnsi" w:cstheme="minorHAnsi"/>
          <w:bCs/>
        </w:rPr>
        <w:t xml:space="preserve">dle ČSN 332000-5-52, ČSN 342300, ČSN 341050, ČSN 342305, EN 50173. 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Default="00DA739A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7</w:t>
      </w:r>
      <w:r w:rsidR="000F77C4">
        <w:rPr>
          <w:rFonts w:asciiTheme="minorHAnsi" w:hAnsiTheme="minorHAnsi" w:cstheme="minorHAnsi"/>
          <w:b/>
          <w:bCs/>
          <w:u w:val="single"/>
        </w:rPr>
        <w:t>.</w:t>
      </w:r>
      <w:r w:rsidR="000F77C4" w:rsidRPr="00603EDF">
        <w:rPr>
          <w:rFonts w:asciiTheme="minorHAnsi" w:hAnsiTheme="minorHAnsi" w:cstheme="minorHAnsi"/>
          <w:b/>
          <w:bCs/>
          <w:u w:val="single"/>
        </w:rPr>
        <w:tab/>
      </w:r>
      <w:r w:rsidR="000F77C4">
        <w:rPr>
          <w:rFonts w:asciiTheme="minorHAnsi" w:hAnsiTheme="minorHAnsi" w:cstheme="minorHAnsi"/>
          <w:b/>
          <w:bCs/>
          <w:u w:val="single"/>
        </w:rPr>
        <w:t>Popis instalovaných systémů</w:t>
      </w:r>
    </w:p>
    <w:p w:rsidR="000F77C4" w:rsidRPr="00DE2038" w:rsidRDefault="000F77C4" w:rsidP="00DA739A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DE2038">
        <w:rPr>
          <w:rFonts w:asciiTheme="minorHAnsi" w:hAnsiTheme="minorHAnsi" w:cstheme="minorHAnsi"/>
          <w:b/>
          <w:bCs/>
        </w:rPr>
        <w:t>Datové rozvody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</w:t>
      </w:r>
      <w:r>
        <w:rPr>
          <w:rFonts w:asciiTheme="minorHAnsi" w:hAnsiTheme="minorHAnsi" w:cstheme="minorHAnsi"/>
          <w:bCs/>
        </w:rPr>
        <w:t xml:space="preserve"> podkroví </w:t>
      </w:r>
      <w:r w:rsidRPr="00B05125">
        <w:rPr>
          <w:rFonts w:asciiTheme="minorHAnsi" w:hAnsiTheme="minorHAnsi" w:cstheme="minorHAnsi"/>
          <w:bCs/>
        </w:rPr>
        <w:t xml:space="preserve">bude vybudován systém strukturované kabeláže Cat.5e v souladu s normami ISO11801, EN 50173, EIA/TIA 568A,568B. Rozmístění a počet datových zásuvek je patrný z výkresové časti dokumentace. </w:t>
      </w:r>
      <w:r w:rsidR="00DA739A">
        <w:rPr>
          <w:rFonts w:asciiTheme="minorHAnsi" w:hAnsiTheme="minorHAnsi" w:cstheme="minorHAnsi"/>
          <w:bCs/>
        </w:rPr>
        <w:t>D</w:t>
      </w:r>
      <w:r w:rsidRPr="00B05125">
        <w:rPr>
          <w:rFonts w:asciiTheme="minorHAnsi" w:hAnsiTheme="minorHAnsi" w:cstheme="minorHAnsi"/>
          <w:bCs/>
        </w:rPr>
        <w:t xml:space="preserve">atové zásuvky budou </w:t>
      </w:r>
      <w:r w:rsidR="00DA739A">
        <w:rPr>
          <w:rFonts w:asciiTheme="minorHAnsi" w:hAnsiTheme="minorHAnsi" w:cstheme="minorHAnsi"/>
          <w:bCs/>
        </w:rPr>
        <w:t xml:space="preserve">převážně </w:t>
      </w:r>
      <w:r w:rsidRPr="00B05125">
        <w:rPr>
          <w:rFonts w:asciiTheme="minorHAnsi" w:hAnsiTheme="minorHAnsi" w:cstheme="minorHAnsi"/>
          <w:bCs/>
        </w:rPr>
        <w:t xml:space="preserve">v provedení </w:t>
      </w:r>
      <w:r w:rsidR="00D30276">
        <w:rPr>
          <w:rFonts w:asciiTheme="minorHAnsi" w:hAnsiTheme="minorHAnsi" w:cstheme="minorHAnsi"/>
          <w:bCs/>
        </w:rPr>
        <w:t>2</w:t>
      </w:r>
      <w:r w:rsidRPr="00B05125">
        <w:rPr>
          <w:rFonts w:asciiTheme="minorHAnsi" w:hAnsiTheme="minorHAnsi" w:cstheme="minorHAnsi"/>
          <w:bCs/>
        </w:rPr>
        <w:t>x RJ45 Cat.5e stejn</w:t>
      </w:r>
      <w:r w:rsidR="00DA739A">
        <w:rPr>
          <w:rFonts w:asciiTheme="minorHAnsi" w:hAnsiTheme="minorHAnsi" w:cstheme="minorHAnsi"/>
          <w:bCs/>
        </w:rPr>
        <w:t>ého</w:t>
      </w:r>
      <w:r w:rsidRPr="00B05125">
        <w:rPr>
          <w:rFonts w:asciiTheme="minorHAnsi" w:hAnsiTheme="minorHAnsi" w:cstheme="minorHAnsi"/>
          <w:bCs/>
        </w:rPr>
        <w:t xml:space="preserve"> typ</w:t>
      </w:r>
      <w:r w:rsidR="00DA739A"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 xml:space="preserve"> a výrobce jako zásuvky silové. Uzlem universální kabeláže bude </w:t>
      </w:r>
      <w:r w:rsidR="00DA739A">
        <w:rPr>
          <w:rFonts w:asciiTheme="minorHAnsi" w:hAnsiTheme="minorHAnsi" w:cstheme="minorHAnsi"/>
          <w:bCs/>
        </w:rPr>
        <w:t>nový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datový rozvaděč (RD</w:t>
      </w:r>
      <w:r w:rsidR="00427C45">
        <w:rPr>
          <w:rFonts w:asciiTheme="minorHAnsi" w:hAnsiTheme="minorHAnsi" w:cstheme="minorHAnsi"/>
          <w:bCs/>
        </w:rPr>
        <w:t>3</w:t>
      </w:r>
      <w:r w:rsidRPr="00B05125">
        <w:rPr>
          <w:rFonts w:asciiTheme="minorHAnsi" w:hAnsiTheme="minorHAnsi" w:cstheme="minorHAnsi"/>
          <w:bCs/>
        </w:rPr>
        <w:t xml:space="preserve"> 19“/</w:t>
      </w:r>
      <w:r w:rsidR="00D30276">
        <w:rPr>
          <w:rFonts w:asciiTheme="minorHAnsi" w:hAnsiTheme="minorHAnsi" w:cstheme="minorHAnsi"/>
          <w:bCs/>
        </w:rPr>
        <w:t>9</w:t>
      </w:r>
      <w:r w:rsidRPr="00B05125">
        <w:rPr>
          <w:rFonts w:asciiTheme="minorHAnsi" w:hAnsiTheme="minorHAnsi" w:cstheme="minorHAnsi"/>
          <w:bCs/>
        </w:rPr>
        <w:t xml:space="preserve">U </w:t>
      </w:r>
      <w:r w:rsidR="00DA739A">
        <w:rPr>
          <w:rFonts w:asciiTheme="minorHAnsi" w:hAnsiTheme="minorHAnsi" w:cstheme="minorHAnsi"/>
          <w:bCs/>
        </w:rPr>
        <w:t>nástěnný</w:t>
      </w:r>
      <w:r w:rsidRPr="00B05125">
        <w:rPr>
          <w:rFonts w:asciiTheme="minorHAnsi" w:hAnsiTheme="minorHAnsi" w:cstheme="minorHAnsi"/>
          <w:bCs/>
        </w:rPr>
        <w:t xml:space="preserve">) </w:t>
      </w:r>
      <w:r>
        <w:rPr>
          <w:rFonts w:asciiTheme="minorHAnsi" w:hAnsiTheme="minorHAnsi" w:cstheme="minorHAnsi"/>
          <w:bCs/>
        </w:rPr>
        <w:t xml:space="preserve">v </w:t>
      </w:r>
      <w:r w:rsidR="00DA739A">
        <w:rPr>
          <w:rFonts w:asciiTheme="minorHAnsi" w:hAnsiTheme="minorHAnsi" w:cstheme="minorHAnsi"/>
          <w:bCs/>
        </w:rPr>
        <w:t>technické místnosti č. 2</w:t>
      </w:r>
      <w:r w:rsidR="008713C1">
        <w:rPr>
          <w:rFonts w:asciiTheme="minorHAnsi" w:hAnsiTheme="minorHAnsi" w:cstheme="minorHAnsi"/>
          <w:bCs/>
        </w:rPr>
        <w:t>.</w:t>
      </w:r>
      <w:r w:rsidR="00DA739A">
        <w:rPr>
          <w:rFonts w:asciiTheme="minorHAnsi" w:hAnsiTheme="minorHAnsi" w:cstheme="minorHAnsi"/>
          <w:bCs/>
        </w:rPr>
        <w:t>0</w:t>
      </w:r>
      <w:r>
        <w:rPr>
          <w:rFonts w:asciiTheme="minorHAnsi" w:hAnsiTheme="minorHAnsi" w:cstheme="minorHAnsi"/>
          <w:bCs/>
        </w:rPr>
        <w:t>2</w:t>
      </w:r>
      <w:r w:rsidR="00DA739A">
        <w:rPr>
          <w:rFonts w:asciiTheme="minorHAnsi" w:hAnsiTheme="minorHAnsi" w:cstheme="minorHAnsi"/>
          <w:bCs/>
        </w:rPr>
        <w:t xml:space="preserve"> v podkroví</w:t>
      </w:r>
      <w:r>
        <w:rPr>
          <w:rFonts w:asciiTheme="minorHAnsi" w:hAnsiTheme="minorHAnsi" w:cstheme="minorHAnsi"/>
          <w:bCs/>
        </w:rPr>
        <w:t xml:space="preserve">, </w:t>
      </w:r>
      <w:r w:rsidRPr="00B05125">
        <w:rPr>
          <w:rFonts w:asciiTheme="minorHAnsi" w:hAnsiTheme="minorHAnsi" w:cstheme="minorHAnsi"/>
          <w:bCs/>
        </w:rPr>
        <w:t>ve kter</w:t>
      </w:r>
      <w:r>
        <w:rPr>
          <w:rFonts w:asciiTheme="minorHAnsi" w:hAnsiTheme="minorHAnsi" w:cstheme="minorHAnsi"/>
          <w:bCs/>
        </w:rPr>
        <w:t xml:space="preserve">ém </w:t>
      </w:r>
      <w:r w:rsidR="00DA739A">
        <w:rPr>
          <w:rFonts w:asciiTheme="minorHAnsi" w:hAnsiTheme="minorHAnsi" w:cstheme="minorHAnsi"/>
          <w:bCs/>
        </w:rPr>
        <w:t>budou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instalován</w:t>
      </w:r>
      <w:r>
        <w:rPr>
          <w:rFonts w:asciiTheme="minorHAnsi" w:hAnsiTheme="minorHAnsi" w:cstheme="minorHAnsi"/>
          <w:bCs/>
        </w:rPr>
        <w:t>y</w:t>
      </w:r>
      <w:r w:rsidRPr="00B05125">
        <w:rPr>
          <w:rFonts w:asciiTheme="minorHAnsi" w:hAnsiTheme="minorHAnsi" w:cstheme="minorHAnsi"/>
          <w:bCs/>
        </w:rPr>
        <w:t xml:space="preserve"> propojovací panely (</w:t>
      </w:r>
      <w:proofErr w:type="spellStart"/>
      <w:r w:rsidRPr="00B05125">
        <w:rPr>
          <w:rFonts w:asciiTheme="minorHAnsi" w:hAnsiTheme="minorHAnsi" w:cstheme="minorHAnsi"/>
          <w:bCs/>
        </w:rPr>
        <w:t>patch</w:t>
      </w:r>
      <w:proofErr w:type="spellEnd"/>
      <w:r w:rsidRPr="00B05125">
        <w:rPr>
          <w:rFonts w:asciiTheme="minorHAnsi" w:hAnsiTheme="minorHAnsi" w:cstheme="minorHAnsi"/>
          <w:bCs/>
        </w:rPr>
        <w:t xml:space="preserve"> </w:t>
      </w:r>
      <w:proofErr w:type="spellStart"/>
      <w:r w:rsidRPr="00B05125">
        <w:rPr>
          <w:rFonts w:asciiTheme="minorHAnsi" w:hAnsiTheme="minorHAnsi" w:cstheme="minorHAnsi"/>
          <w:bCs/>
        </w:rPr>
        <w:t>panels</w:t>
      </w:r>
      <w:proofErr w:type="spellEnd"/>
      <w:r w:rsidRPr="00B05125">
        <w:rPr>
          <w:rFonts w:asciiTheme="minorHAnsi" w:hAnsiTheme="minorHAnsi" w:cstheme="minorHAnsi"/>
          <w:bCs/>
        </w:rPr>
        <w:t xml:space="preserve"> s konektory RJ45 Cat.5e) a aktivní prvky sítě LAN. </w:t>
      </w:r>
      <w:r w:rsidR="00DA739A">
        <w:rPr>
          <w:rFonts w:asciiTheme="minorHAnsi" w:hAnsiTheme="minorHAnsi" w:cstheme="minorHAnsi"/>
          <w:bCs/>
        </w:rPr>
        <w:t xml:space="preserve">Datový rozvaděč bude napojen na optický kabel </w:t>
      </w:r>
      <w:r w:rsidR="00DA739A" w:rsidRPr="00DA739A">
        <w:rPr>
          <w:rFonts w:asciiTheme="minorHAnsi" w:hAnsiTheme="minorHAnsi" w:cstheme="minorHAnsi"/>
          <w:bCs/>
        </w:rPr>
        <w:t>1x MT 7,5/5</w:t>
      </w:r>
      <w:r w:rsidR="00DA739A">
        <w:rPr>
          <w:rFonts w:asciiTheme="minorHAnsi" w:hAnsiTheme="minorHAnsi" w:cstheme="minorHAnsi"/>
          <w:bCs/>
        </w:rPr>
        <w:t xml:space="preserve"> </w:t>
      </w:r>
      <w:r w:rsidR="00DA739A" w:rsidRPr="00DA739A">
        <w:rPr>
          <w:rFonts w:asciiTheme="minorHAnsi" w:hAnsiTheme="minorHAnsi" w:cstheme="minorHAnsi"/>
          <w:bCs/>
        </w:rPr>
        <w:t>mm</w:t>
      </w:r>
      <w:r w:rsidR="00D30276">
        <w:rPr>
          <w:rFonts w:asciiTheme="minorHAnsi" w:hAnsiTheme="minorHAnsi" w:cstheme="minorHAnsi"/>
          <w:bCs/>
        </w:rPr>
        <w:t>, který je již přivedený</w:t>
      </w:r>
      <w:r w:rsidR="00DA739A">
        <w:rPr>
          <w:rFonts w:asciiTheme="minorHAnsi" w:hAnsiTheme="minorHAnsi" w:cstheme="minorHAnsi"/>
          <w:bCs/>
        </w:rPr>
        <w:t xml:space="preserve"> z 2. NP. </w:t>
      </w:r>
      <w:r w:rsidRPr="00B05125">
        <w:rPr>
          <w:rFonts w:asciiTheme="minorHAnsi" w:hAnsiTheme="minorHAnsi" w:cstheme="minorHAnsi"/>
          <w:bCs/>
        </w:rPr>
        <w:t xml:space="preserve">Aktivní prvky sítě LAN nejsou předmětem dodávky strukturované kabeláže. Aktivní prvky WIFI </w:t>
      </w:r>
      <w:r w:rsidR="00D30276">
        <w:rPr>
          <w:rFonts w:asciiTheme="minorHAnsi" w:hAnsiTheme="minorHAnsi" w:cstheme="minorHAnsi"/>
          <w:bCs/>
        </w:rPr>
        <w:t xml:space="preserve">a IP kamera </w:t>
      </w:r>
      <w:r w:rsidRPr="00B05125">
        <w:rPr>
          <w:rFonts w:asciiTheme="minorHAnsi" w:hAnsiTheme="minorHAnsi" w:cstheme="minorHAnsi"/>
          <w:bCs/>
        </w:rPr>
        <w:t>nejsou předmětem dodávky strukturované kabeláže, bude pouze připravena potřebná kabeláž.</w:t>
      </w:r>
      <w:r w:rsidR="00D30276">
        <w:rPr>
          <w:rFonts w:asciiTheme="minorHAnsi" w:hAnsiTheme="minorHAnsi" w:cstheme="minorHAnsi"/>
          <w:bCs/>
        </w:rPr>
        <w:t xml:space="preserve"> Tyto prvky dodá investor.</w:t>
      </w:r>
    </w:p>
    <w:p w:rsidR="000F77C4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DE2038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</w:rPr>
      </w:pPr>
      <w:r w:rsidRPr="00DE2038">
        <w:rPr>
          <w:rFonts w:asciiTheme="minorHAnsi" w:hAnsiTheme="minorHAnsi" w:cstheme="minorHAnsi"/>
          <w:b/>
          <w:bCs/>
        </w:rPr>
        <w:t>Elektronická zabezpečovací signalizace</w:t>
      </w:r>
    </w:p>
    <w:p w:rsidR="00DA739A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Systém EZS je navržen tak, aby splňoval ČSN EN 50131 a pravidla pro montáž EZS v objektech 2.</w:t>
      </w:r>
      <w:r w:rsidR="00DA739A">
        <w:rPr>
          <w:rFonts w:asciiTheme="minorHAnsi" w:hAnsiTheme="minorHAnsi" w:cstheme="minorHAnsi"/>
          <w:bCs/>
        </w:rPr>
        <w:t> </w:t>
      </w:r>
      <w:r w:rsidRPr="00B05125">
        <w:rPr>
          <w:rFonts w:asciiTheme="minorHAnsi" w:hAnsiTheme="minorHAnsi" w:cstheme="minorHAnsi"/>
          <w:bCs/>
        </w:rPr>
        <w:t>stupně s nízkým až středním rizikem. Všechny instalované prvky musí mít ke dni uvedení do provozu platné homologace pro výše uvedená rizika.</w:t>
      </w:r>
      <w:r w:rsidR="00DA739A">
        <w:rPr>
          <w:rFonts w:asciiTheme="minorHAnsi" w:hAnsiTheme="minorHAnsi" w:cstheme="minorHAnsi"/>
          <w:bCs/>
        </w:rPr>
        <w:t xml:space="preserve"> 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Střežení </w:t>
      </w:r>
      <w:r>
        <w:rPr>
          <w:rFonts w:asciiTheme="minorHAnsi" w:hAnsiTheme="minorHAnsi" w:cstheme="minorHAnsi"/>
          <w:bCs/>
        </w:rPr>
        <w:t>podkroví</w:t>
      </w:r>
      <w:r w:rsidRPr="00B05125">
        <w:rPr>
          <w:rFonts w:asciiTheme="minorHAnsi" w:hAnsiTheme="minorHAnsi" w:cstheme="minorHAnsi"/>
          <w:bCs/>
        </w:rPr>
        <w:t xml:space="preserve"> bude kombinované prostorové pomocí detektor</w:t>
      </w:r>
      <w:r w:rsidR="00DA739A"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 xml:space="preserve"> pohybu PIR. V </w:t>
      </w:r>
      <w:r>
        <w:rPr>
          <w:rFonts w:asciiTheme="minorHAnsi" w:hAnsiTheme="minorHAnsi" w:cstheme="minorHAnsi"/>
          <w:bCs/>
        </w:rPr>
        <w:t>podkroví</w:t>
      </w:r>
      <w:r w:rsidRPr="00B05125">
        <w:rPr>
          <w:rFonts w:asciiTheme="minorHAnsi" w:hAnsiTheme="minorHAnsi" w:cstheme="minorHAnsi"/>
          <w:bCs/>
        </w:rPr>
        <w:t xml:space="preserve"> budou instalovány opticko-kouřové detektory a ruční tlačítkov</w:t>
      </w:r>
      <w:r w:rsidR="00DA739A">
        <w:rPr>
          <w:rFonts w:asciiTheme="minorHAnsi" w:hAnsiTheme="minorHAnsi" w:cstheme="minorHAnsi"/>
          <w:bCs/>
        </w:rPr>
        <w:t>ý</w:t>
      </w:r>
      <w:r w:rsidRPr="00B05125">
        <w:rPr>
          <w:rFonts w:asciiTheme="minorHAnsi" w:hAnsiTheme="minorHAnsi" w:cstheme="minorHAnsi"/>
          <w:bCs/>
        </w:rPr>
        <w:t xml:space="preserve"> hlásič. </w:t>
      </w:r>
      <w:r w:rsidR="008713C1">
        <w:rPr>
          <w:rFonts w:asciiTheme="minorHAnsi" w:hAnsiTheme="minorHAnsi" w:cstheme="minorHAnsi"/>
          <w:bCs/>
        </w:rPr>
        <w:t xml:space="preserve">Prvky budou </w:t>
      </w:r>
      <w:r w:rsidR="00D30276">
        <w:rPr>
          <w:rFonts w:asciiTheme="minorHAnsi" w:hAnsiTheme="minorHAnsi" w:cstheme="minorHAnsi"/>
          <w:bCs/>
        </w:rPr>
        <w:t xml:space="preserve">novým </w:t>
      </w:r>
      <w:r w:rsidR="008713C1">
        <w:rPr>
          <w:rFonts w:asciiTheme="minorHAnsi" w:hAnsiTheme="minorHAnsi" w:cstheme="minorHAnsi"/>
          <w:bCs/>
        </w:rPr>
        <w:t xml:space="preserve">vertikálním rozvodem </w:t>
      </w:r>
      <w:r w:rsidR="00D30276">
        <w:rPr>
          <w:rFonts w:asciiTheme="minorHAnsi" w:hAnsiTheme="minorHAnsi" w:cstheme="minorHAnsi"/>
          <w:bCs/>
        </w:rPr>
        <w:t xml:space="preserve">vedeným stávající chráničkou ukončenou v podkroví pod podlahou sálu 2.03 napojeny </w:t>
      </w:r>
      <w:r w:rsidR="008713C1">
        <w:rPr>
          <w:rFonts w:asciiTheme="minorHAnsi" w:hAnsiTheme="minorHAnsi" w:cstheme="minorHAnsi"/>
          <w:bCs/>
        </w:rPr>
        <w:t>na s</w:t>
      </w:r>
      <w:r w:rsidR="00DA739A">
        <w:rPr>
          <w:rFonts w:asciiTheme="minorHAnsi" w:hAnsiTheme="minorHAnsi" w:cstheme="minorHAnsi"/>
          <w:bCs/>
        </w:rPr>
        <w:t>távající ú</w:t>
      </w:r>
      <w:r w:rsidRPr="00B05125">
        <w:rPr>
          <w:rFonts w:asciiTheme="minorHAnsi" w:hAnsiTheme="minorHAnsi" w:cstheme="minorHAnsi"/>
          <w:bCs/>
        </w:rPr>
        <w:t>středn</w:t>
      </w:r>
      <w:r w:rsidR="008713C1">
        <w:rPr>
          <w:rFonts w:asciiTheme="minorHAnsi" w:hAnsiTheme="minorHAnsi" w:cstheme="minorHAnsi"/>
          <w:bCs/>
        </w:rPr>
        <w:t>u</w:t>
      </w:r>
      <w:r w:rsidRPr="00B05125">
        <w:rPr>
          <w:rFonts w:asciiTheme="minorHAnsi" w:hAnsiTheme="minorHAnsi" w:cstheme="minorHAnsi"/>
          <w:bCs/>
        </w:rPr>
        <w:t xml:space="preserve"> EZS</w:t>
      </w:r>
      <w:r w:rsidR="008713C1">
        <w:rPr>
          <w:rFonts w:asciiTheme="minorHAnsi" w:hAnsiTheme="minorHAnsi" w:cstheme="minorHAnsi"/>
          <w:bCs/>
        </w:rPr>
        <w:t>, která</w:t>
      </w:r>
      <w:r w:rsidRPr="00B05125">
        <w:rPr>
          <w:rFonts w:asciiTheme="minorHAnsi" w:hAnsiTheme="minorHAnsi" w:cstheme="minorHAnsi"/>
          <w:bCs/>
        </w:rPr>
        <w:t xml:space="preserve"> bude sloužit jako vyhodnocovací jednotka pro hlásiče zařízení autonomní detekce požáru v systému PZTS (EZS) dle přílohy č. 5 vyhlášky č. 23/2008 Sb.), bude ovládat vyhlášení požárního poplachu prostřednictvím vnitřních sirén. Kabelové vedení k požárním detektorům bude hlídáno na vznik poruchy na lince, nebo ztráta komunikace s detektorem musí být vyhodnocena jako poplach.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Kouřové hlásiče budou instalovány </w:t>
      </w:r>
      <w:r w:rsidR="00D30276">
        <w:rPr>
          <w:rFonts w:asciiTheme="minorHAnsi" w:hAnsiTheme="minorHAnsi" w:cstheme="minorHAnsi"/>
          <w:bCs/>
        </w:rPr>
        <w:t xml:space="preserve">v prostoru krovu </w:t>
      </w:r>
      <w:r w:rsidRPr="00B05125">
        <w:rPr>
          <w:rFonts w:asciiTheme="minorHAnsi" w:hAnsiTheme="minorHAnsi" w:cstheme="minorHAnsi"/>
          <w:bCs/>
        </w:rPr>
        <w:t>v souladu s ČSN EN 54-1 (ČSN 342710), pokud možno uprostřed místnosti. Musí být dodržena vzdálenost 50 cm od stěn, stropních trámů, zářivek a od nábytku. Kouřové hlásiče je možné instalovat na trámy</w:t>
      </w:r>
      <w:r w:rsidR="008713C1">
        <w:rPr>
          <w:rFonts w:asciiTheme="minorHAnsi" w:hAnsiTheme="minorHAnsi" w:cstheme="minorHAnsi"/>
          <w:bCs/>
        </w:rPr>
        <w:t xml:space="preserve"> krovu</w:t>
      </w:r>
      <w:r w:rsidRPr="00B05125">
        <w:rPr>
          <w:rFonts w:asciiTheme="minorHAnsi" w:hAnsiTheme="minorHAnsi" w:cstheme="minorHAnsi"/>
          <w:bCs/>
        </w:rPr>
        <w:t>, pokud nejsou vyšší než 20 cm. Pokud mají trámy výšku větší než 20 cm, je nutné instalovat hlásiče na strop, nejlépe doprostřed mezi trámy.</w:t>
      </w:r>
    </w:p>
    <w:p w:rsidR="000F77C4" w:rsidRPr="00B05125" w:rsidRDefault="00D30276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Stávající s</w:t>
      </w:r>
      <w:r w:rsidR="000F77C4" w:rsidRPr="00B05125">
        <w:rPr>
          <w:rFonts w:asciiTheme="minorHAnsi" w:hAnsiTheme="minorHAnsi" w:cstheme="minorHAnsi"/>
          <w:bCs/>
        </w:rPr>
        <w:t xml:space="preserve">ystém </w:t>
      </w:r>
      <w:r>
        <w:rPr>
          <w:rFonts w:asciiTheme="minorHAnsi" w:hAnsiTheme="minorHAnsi" w:cstheme="minorHAnsi"/>
          <w:bCs/>
        </w:rPr>
        <w:t>j</w:t>
      </w:r>
      <w:r w:rsidR="000F77C4" w:rsidRPr="00B05125">
        <w:rPr>
          <w:rFonts w:asciiTheme="minorHAnsi" w:hAnsiTheme="minorHAnsi" w:cstheme="minorHAnsi"/>
          <w:bCs/>
        </w:rPr>
        <w:t xml:space="preserve">e ovládán pomocí LCD klávesnic. Na klávesnici </w:t>
      </w:r>
      <w:r>
        <w:rPr>
          <w:rFonts w:asciiTheme="minorHAnsi" w:hAnsiTheme="minorHAnsi" w:cstheme="minorHAnsi"/>
          <w:bCs/>
        </w:rPr>
        <w:t>jsou</w:t>
      </w:r>
      <w:r w:rsidR="000F77C4" w:rsidRPr="00B05125">
        <w:rPr>
          <w:rFonts w:asciiTheme="minorHAnsi" w:hAnsiTheme="minorHAnsi" w:cstheme="minorHAnsi"/>
          <w:bCs/>
        </w:rPr>
        <w:t xml:space="preserve"> též indikovány stavy jednotlivých zón, poruchové stavy a paměť posledních poplachů. K vyhodnocení informací od jednotlivých detektorů </w:t>
      </w:r>
      <w:r>
        <w:rPr>
          <w:rFonts w:asciiTheme="minorHAnsi" w:hAnsiTheme="minorHAnsi" w:cstheme="minorHAnsi"/>
          <w:bCs/>
        </w:rPr>
        <w:t>j</w:t>
      </w:r>
      <w:r w:rsidR="000F77C4" w:rsidRPr="00B05125">
        <w:rPr>
          <w:rFonts w:asciiTheme="minorHAnsi" w:hAnsiTheme="minorHAnsi" w:cstheme="minorHAnsi"/>
          <w:bCs/>
        </w:rPr>
        <w:t xml:space="preserve">e použita </w:t>
      </w:r>
      <w:r w:rsidR="008713C1">
        <w:rPr>
          <w:rFonts w:asciiTheme="minorHAnsi" w:hAnsiTheme="minorHAnsi" w:cstheme="minorHAnsi"/>
          <w:bCs/>
        </w:rPr>
        <w:t xml:space="preserve">stávající </w:t>
      </w:r>
      <w:r w:rsidR="000F77C4" w:rsidRPr="00B05125">
        <w:rPr>
          <w:rFonts w:asciiTheme="minorHAnsi" w:hAnsiTheme="minorHAnsi" w:cstheme="minorHAnsi"/>
          <w:bCs/>
        </w:rPr>
        <w:t xml:space="preserve">zabezpečovací ústředna s max. kapacitou 192 smyček, s koncentrátory (expandéry), což umožňuje, aby každý detektor měl samostatnou identifikaci stavu. </w:t>
      </w:r>
      <w:r w:rsidR="008713C1">
        <w:rPr>
          <w:rFonts w:asciiTheme="minorHAnsi" w:hAnsiTheme="minorHAnsi" w:cstheme="minorHAnsi"/>
          <w:bCs/>
        </w:rPr>
        <w:t>Stávající ú</w:t>
      </w:r>
      <w:r w:rsidR="000F77C4" w:rsidRPr="00B05125">
        <w:rPr>
          <w:rFonts w:asciiTheme="minorHAnsi" w:hAnsiTheme="minorHAnsi" w:cstheme="minorHAnsi"/>
          <w:bCs/>
        </w:rPr>
        <w:t xml:space="preserve">středna EZS </w:t>
      </w:r>
      <w:r w:rsidR="008713C1">
        <w:rPr>
          <w:rFonts w:asciiTheme="minorHAnsi" w:hAnsiTheme="minorHAnsi" w:cstheme="minorHAnsi"/>
          <w:bCs/>
        </w:rPr>
        <w:t>má</w:t>
      </w:r>
      <w:r w:rsidR="000F77C4" w:rsidRPr="00B05125">
        <w:rPr>
          <w:rFonts w:asciiTheme="minorHAnsi" w:hAnsiTheme="minorHAnsi" w:cstheme="minorHAnsi"/>
          <w:bCs/>
        </w:rPr>
        <w:t xml:space="preserve"> možnost komunikovat s PCO ve formátu </w:t>
      </w:r>
      <w:proofErr w:type="spellStart"/>
      <w:r w:rsidR="000F77C4" w:rsidRPr="00B05125">
        <w:rPr>
          <w:rFonts w:asciiTheme="minorHAnsi" w:hAnsiTheme="minorHAnsi" w:cstheme="minorHAnsi"/>
          <w:bCs/>
        </w:rPr>
        <w:t>Contakt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 ID. </w:t>
      </w:r>
      <w:r w:rsidR="008713C1">
        <w:rPr>
          <w:rFonts w:asciiTheme="minorHAnsi" w:hAnsiTheme="minorHAnsi" w:cstheme="minorHAnsi"/>
          <w:bCs/>
        </w:rPr>
        <w:t xml:space="preserve">Stávající </w:t>
      </w:r>
      <w:r w:rsidR="000F77C4" w:rsidRPr="00B05125">
        <w:rPr>
          <w:rFonts w:asciiTheme="minorHAnsi" w:hAnsiTheme="minorHAnsi" w:cstheme="minorHAnsi"/>
          <w:bCs/>
        </w:rPr>
        <w:t xml:space="preserve">EZS </w:t>
      </w:r>
      <w:r w:rsidR="008713C1">
        <w:rPr>
          <w:rFonts w:asciiTheme="minorHAnsi" w:hAnsiTheme="minorHAnsi" w:cstheme="minorHAnsi"/>
          <w:bCs/>
        </w:rPr>
        <w:t xml:space="preserve">je již </w:t>
      </w:r>
      <w:r w:rsidR="000F77C4" w:rsidRPr="00B05125">
        <w:rPr>
          <w:rFonts w:asciiTheme="minorHAnsi" w:hAnsiTheme="minorHAnsi" w:cstheme="minorHAnsi"/>
          <w:bCs/>
        </w:rPr>
        <w:t>připojena na PCO Městské policie v České</w:t>
      </w:r>
      <w:r w:rsidR="000F77C4">
        <w:rPr>
          <w:rFonts w:asciiTheme="minorHAnsi" w:hAnsiTheme="minorHAnsi" w:cstheme="minorHAnsi"/>
          <w:bCs/>
        </w:rPr>
        <w:t>m</w:t>
      </w:r>
      <w:r w:rsidR="000F77C4" w:rsidRPr="00B05125">
        <w:rPr>
          <w:rFonts w:asciiTheme="minorHAnsi" w:hAnsiTheme="minorHAnsi" w:cstheme="minorHAnsi"/>
          <w:bCs/>
        </w:rPr>
        <w:t xml:space="preserve"> </w:t>
      </w:r>
      <w:r w:rsidR="000F77C4">
        <w:rPr>
          <w:rFonts w:asciiTheme="minorHAnsi" w:hAnsiTheme="minorHAnsi" w:cstheme="minorHAnsi"/>
          <w:bCs/>
        </w:rPr>
        <w:t>Brodě</w:t>
      </w:r>
      <w:r w:rsidR="000F77C4" w:rsidRPr="00B05125">
        <w:rPr>
          <w:rFonts w:asciiTheme="minorHAnsi" w:hAnsiTheme="minorHAnsi" w:cstheme="minorHAnsi"/>
          <w:bCs/>
        </w:rPr>
        <w:t xml:space="preserve"> prostřednictvím </w:t>
      </w:r>
      <w:proofErr w:type="spellStart"/>
      <w:r w:rsidR="000F77C4" w:rsidRPr="00B05125">
        <w:rPr>
          <w:rFonts w:asciiTheme="minorHAnsi" w:hAnsiTheme="minorHAnsi" w:cstheme="minorHAnsi"/>
          <w:bCs/>
        </w:rPr>
        <w:t>radiokomunikátoru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. Poplach je signalizován venkovní sirénou instalovanou na plášti budovy a vnitřními sirénami na jednotlivých patrech. </w:t>
      </w:r>
      <w:r w:rsidR="009570DD">
        <w:rPr>
          <w:rFonts w:asciiTheme="minorHAnsi" w:hAnsiTheme="minorHAnsi" w:cstheme="minorHAnsi"/>
          <w:bCs/>
        </w:rPr>
        <w:t xml:space="preserve">V podkroví budou instalovány dvě sirény. </w:t>
      </w:r>
      <w:proofErr w:type="spellStart"/>
      <w:r w:rsidR="000F77C4" w:rsidRPr="00B05125">
        <w:rPr>
          <w:rFonts w:asciiTheme="minorHAnsi" w:hAnsiTheme="minorHAnsi" w:cstheme="minorHAnsi"/>
          <w:bCs/>
        </w:rPr>
        <w:t>Expandery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 </w:t>
      </w:r>
      <w:r w:rsidR="009570DD">
        <w:rPr>
          <w:rFonts w:asciiTheme="minorHAnsi" w:hAnsiTheme="minorHAnsi" w:cstheme="minorHAnsi"/>
          <w:bCs/>
        </w:rPr>
        <w:t xml:space="preserve">pro doplnění systému v podkroví </w:t>
      </w:r>
      <w:r w:rsidR="000F77C4" w:rsidRPr="00B05125">
        <w:rPr>
          <w:rFonts w:asciiTheme="minorHAnsi" w:hAnsiTheme="minorHAnsi" w:cstheme="minorHAnsi"/>
          <w:bCs/>
        </w:rPr>
        <w:t>budou uloženy v</w:t>
      </w:r>
      <w:r w:rsidR="009570DD">
        <w:rPr>
          <w:rFonts w:asciiTheme="minorHAnsi" w:hAnsiTheme="minorHAnsi" w:cstheme="minorHAnsi"/>
          <w:bCs/>
        </w:rPr>
        <w:t> </w:t>
      </w:r>
      <w:r w:rsidR="000F77C4" w:rsidRPr="00B05125">
        <w:rPr>
          <w:rFonts w:asciiTheme="minorHAnsi" w:hAnsiTheme="minorHAnsi" w:cstheme="minorHAnsi"/>
          <w:bCs/>
        </w:rPr>
        <w:t>plechov</w:t>
      </w:r>
      <w:r w:rsidR="009570DD">
        <w:rPr>
          <w:rFonts w:asciiTheme="minorHAnsi" w:hAnsiTheme="minorHAnsi" w:cstheme="minorHAnsi"/>
          <w:bCs/>
        </w:rPr>
        <w:t xml:space="preserve">ém </w:t>
      </w:r>
      <w:r w:rsidR="000F77C4" w:rsidRPr="00B05125">
        <w:rPr>
          <w:rFonts w:asciiTheme="minorHAnsi" w:hAnsiTheme="minorHAnsi" w:cstheme="minorHAnsi"/>
          <w:bCs/>
        </w:rPr>
        <w:t>rozvaděč</w:t>
      </w:r>
      <w:r w:rsidR="009570DD">
        <w:rPr>
          <w:rFonts w:asciiTheme="minorHAnsi" w:hAnsiTheme="minorHAnsi" w:cstheme="minorHAnsi"/>
          <w:bCs/>
        </w:rPr>
        <w:t xml:space="preserve">i </w:t>
      </w:r>
      <w:r w:rsidR="000F77C4" w:rsidRPr="00B05125">
        <w:rPr>
          <w:rFonts w:asciiTheme="minorHAnsi" w:hAnsiTheme="minorHAnsi" w:cstheme="minorHAnsi"/>
          <w:bCs/>
        </w:rPr>
        <w:t xml:space="preserve">s </w:t>
      </w:r>
      <w:proofErr w:type="spellStart"/>
      <w:r w:rsidR="000F77C4" w:rsidRPr="00B05125">
        <w:rPr>
          <w:rFonts w:asciiTheme="minorHAnsi" w:hAnsiTheme="minorHAnsi" w:cstheme="minorHAnsi"/>
          <w:bCs/>
        </w:rPr>
        <w:t>tamperem</w:t>
      </w:r>
      <w:proofErr w:type="spellEnd"/>
      <w:r w:rsidR="000F77C4" w:rsidRPr="00B05125">
        <w:rPr>
          <w:rFonts w:asciiTheme="minorHAnsi" w:hAnsiTheme="minorHAnsi" w:cstheme="minorHAnsi"/>
          <w:bCs/>
        </w:rPr>
        <w:t xml:space="preserve"> a zálohovaným zdrojem n</w:t>
      </w:r>
      <w:r w:rsidR="009570DD">
        <w:rPr>
          <w:rFonts w:asciiTheme="minorHAnsi" w:hAnsiTheme="minorHAnsi" w:cstheme="minorHAnsi"/>
          <w:bCs/>
        </w:rPr>
        <w:t>a</w:t>
      </w:r>
      <w:r w:rsidR="000F77C4" w:rsidRPr="00B05125">
        <w:rPr>
          <w:rFonts w:asciiTheme="minorHAnsi" w:hAnsiTheme="minorHAnsi" w:cstheme="minorHAnsi"/>
          <w:bCs/>
        </w:rPr>
        <w:t xml:space="preserve">pájení. </w:t>
      </w:r>
      <w:r w:rsidR="009570DD">
        <w:rPr>
          <w:rFonts w:asciiTheme="minorHAnsi" w:hAnsiTheme="minorHAnsi" w:cstheme="minorHAnsi"/>
          <w:bCs/>
        </w:rPr>
        <w:t xml:space="preserve">Ze systému EZS bude přivedeno také zálohované napájení sytému </w:t>
      </w:r>
      <w:proofErr w:type="gramStart"/>
      <w:r w:rsidR="009570DD">
        <w:rPr>
          <w:rFonts w:asciiTheme="minorHAnsi" w:hAnsiTheme="minorHAnsi" w:cstheme="minorHAnsi"/>
          <w:bCs/>
        </w:rPr>
        <w:t>nouzového</w:t>
      </w:r>
      <w:proofErr w:type="gramEnd"/>
      <w:r w:rsidR="009570DD">
        <w:rPr>
          <w:rFonts w:asciiTheme="minorHAnsi" w:hAnsiTheme="minorHAnsi" w:cstheme="minorHAnsi"/>
          <w:bCs/>
        </w:rPr>
        <w:t xml:space="preserve"> volání na toaletě pro vozíčkáře.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DE2038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</w:rPr>
      </w:pPr>
      <w:r w:rsidRPr="00DE2038">
        <w:rPr>
          <w:rFonts w:asciiTheme="minorHAnsi" w:hAnsiTheme="minorHAnsi" w:cstheme="minorHAnsi"/>
          <w:b/>
          <w:bCs/>
        </w:rPr>
        <w:t xml:space="preserve">Nouzové volání (NV)  </w:t>
      </w:r>
    </w:p>
    <w:p w:rsidR="008713C1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 souladu s vyhláškou č.</w:t>
      </w:r>
      <w:r w:rsidR="008713C1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398/2009 Sb. podle přílohy č.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3 odst. 5, budou v místnosti č.</w:t>
      </w:r>
      <w:r>
        <w:rPr>
          <w:rFonts w:asciiTheme="minorHAnsi" w:hAnsiTheme="minorHAnsi" w:cstheme="minorHAnsi"/>
          <w:bCs/>
        </w:rPr>
        <w:t xml:space="preserve"> 2.09</w:t>
      </w:r>
      <w:r w:rsidRPr="00B05125">
        <w:rPr>
          <w:rFonts w:asciiTheme="minorHAnsi" w:hAnsiTheme="minorHAnsi" w:cstheme="minorHAnsi"/>
          <w:bCs/>
        </w:rPr>
        <w:t xml:space="preserve"> (</w:t>
      </w:r>
      <w:r>
        <w:rPr>
          <w:rFonts w:asciiTheme="minorHAnsi" w:hAnsiTheme="minorHAnsi" w:cstheme="minorHAnsi"/>
          <w:bCs/>
        </w:rPr>
        <w:t>WC</w:t>
      </w:r>
      <w:r w:rsidRPr="00B05125">
        <w:rPr>
          <w:rFonts w:asciiTheme="minorHAnsi" w:hAnsiTheme="minorHAnsi" w:cstheme="minorHAnsi"/>
          <w:bCs/>
        </w:rPr>
        <w:t xml:space="preserve"> – invalidé) tlačítka pro nouzové přivolání pomoci.</w:t>
      </w:r>
      <w:r>
        <w:rPr>
          <w:rFonts w:asciiTheme="minorHAnsi" w:hAnsiTheme="minorHAnsi" w:cstheme="minorHAnsi"/>
          <w:bCs/>
        </w:rPr>
        <w:t xml:space="preserve"> </w:t>
      </w:r>
    </w:p>
    <w:p w:rsidR="008713C1" w:rsidRPr="008713C1" w:rsidRDefault="000F77C4" w:rsidP="008713C1">
      <w:pPr>
        <w:pStyle w:val="Odstavecseseznamem"/>
        <w:numPr>
          <w:ilvl w:val="0"/>
          <w:numId w:val="33"/>
        </w:num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8713C1">
        <w:rPr>
          <w:rFonts w:asciiTheme="minorHAnsi" w:hAnsiTheme="minorHAnsi" w:cstheme="minorHAnsi"/>
          <w:bCs/>
        </w:rPr>
        <w:t xml:space="preserve">V dosahu ze záchodové mísy a to ve výšce 600 až 1200 mm nad podlahou a také v dosahu z podlahy a to nejvýše 150 mm nad podlahou musí být ovladač signalizačního systému nouzového volání. </w:t>
      </w:r>
    </w:p>
    <w:p w:rsidR="008713C1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Systém nepotřebuje centrální jednotku (ústřednu), což je výhoda u jednoduchých instalac</w:t>
      </w:r>
      <w:r>
        <w:rPr>
          <w:rFonts w:asciiTheme="minorHAnsi" w:hAnsiTheme="minorHAnsi" w:cstheme="minorHAnsi"/>
          <w:bCs/>
        </w:rPr>
        <w:t>í</w:t>
      </w:r>
      <w:r w:rsidRPr="00B05125">
        <w:rPr>
          <w:rFonts w:asciiTheme="minorHAnsi" w:hAnsiTheme="minorHAnsi" w:cstheme="minorHAnsi"/>
          <w:bCs/>
        </w:rPr>
        <w:t xml:space="preserve"> s minimálním osazením prvků. WC místnost č.</w:t>
      </w:r>
      <w:r>
        <w:rPr>
          <w:rFonts w:asciiTheme="minorHAnsi" w:hAnsiTheme="minorHAnsi" w:cstheme="minorHAnsi"/>
          <w:bCs/>
        </w:rPr>
        <w:t xml:space="preserve"> 2</w:t>
      </w:r>
      <w:r w:rsidR="008713C1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>09</w:t>
      </w:r>
      <w:r w:rsidRPr="00B05125">
        <w:rPr>
          <w:rFonts w:asciiTheme="minorHAnsi" w:hAnsiTheme="minorHAnsi" w:cstheme="minorHAnsi"/>
          <w:bCs/>
        </w:rPr>
        <w:t xml:space="preserve"> </w:t>
      </w:r>
      <w:r w:rsidR="008713C1">
        <w:rPr>
          <w:rFonts w:asciiTheme="minorHAnsi" w:hAnsiTheme="minorHAnsi" w:cstheme="minorHAnsi"/>
          <w:bCs/>
        </w:rPr>
        <w:t xml:space="preserve">proto </w:t>
      </w:r>
      <w:r w:rsidRPr="00B05125">
        <w:rPr>
          <w:rFonts w:asciiTheme="minorHAnsi" w:hAnsiTheme="minorHAnsi" w:cstheme="minorHAnsi"/>
          <w:bCs/>
        </w:rPr>
        <w:t>bude vybavena nouzovým tlačítk</w:t>
      </w:r>
      <w:r>
        <w:rPr>
          <w:rFonts w:asciiTheme="minorHAnsi" w:hAnsiTheme="minorHAnsi" w:cstheme="minorHAnsi"/>
          <w:bCs/>
        </w:rPr>
        <w:t>y</w:t>
      </w:r>
      <w:r w:rsidRPr="00B05125">
        <w:rPr>
          <w:rFonts w:asciiTheme="minorHAnsi" w:hAnsiTheme="minorHAnsi" w:cstheme="minorHAnsi"/>
          <w:bCs/>
        </w:rPr>
        <w:t xml:space="preserve"> pro </w:t>
      </w:r>
      <w:r w:rsidRPr="00B05125">
        <w:rPr>
          <w:rFonts w:asciiTheme="minorHAnsi" w:hAnsiTheme="minorHAnsi" w:cstheme="minorHAnsi"/>
          <w:bCs/>
        </w:rPr>
        <w:lastRenderedPageBreak/>
        <w:t>přivolání pomoci. Tlačítka budou instalována v souladu s vyhláškou č.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398/2009 Sb</w:t>
      </w:r>
      <w:r>
        <w:rPr>
          <w:rFonts w:asciiTheme="minorHAnsi" w:hAnsiTheme="minorHAnsi" w:cstheme="minorHAnsi"/>
          <w:bCs/>
        </w:rPr>
        <w:t>.</w:t>
      </w:r>
      <w:r w:rsidRPr="00B05125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– </w:t>
      </w:r>
      <w:r w:rsidRPr="00B05125">
        <w:rPr>
          <w:rFonts w:asciiTheme="minorHAnsi" w:hAnsiTheme="minorHAnsi" w:cstheme="minorHAnsi"/>
          <w:bCs/>
        </w:rPr>
        <w:t xml:space="preserve">viz výkresová část dokumentace. Před dveřmi do WC bude nainstalován </w:t>
      </w:r>
      <w:proofErr w:type="spellStart"/>
      <w:r w:rsidRPr="00B05125">
        <w:rPr>
          <w:rFonts w:asciiTheme="minorHAnsi" w:hAnsiTheme="minorHAnsi" w:cstheme="minorHAnsi"/>
          <w:bCs/>
        </w:rPr>
        <w:t>opticko</w:t>
      </w:r>
      <w:proofErr w:type="spellEnd"/>
      <w:r w:rsidRPr="00B05125">
        <w:rPr>
          <w:rFonts w:asciiTheme="minorHAnsi" w:hAnsiTheme="minorHAnsi" w:cstheme="minorHAnsi"/>
          <w:bCs/>
        </w:rPr>
        <w:t xml:space="preserve"> akustický signalizační panel.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Jednoduchý způsob přivolaní pomoci handicapovanou osobou z WC v případě, že dojde v tomto přechodně uzavřeném prostoru k náhlému zhoršen</w:t>
      </w:r>
      <w:r>
        <w:rPr>
          <w:rFonts w:asciiTheme="minorHAnsi" w:hAnsiTheme="minorHAnsi" w:cstheme="minorHAnsi"/>
          <w:bCs/>
        </w:rPr>
        <w:t>í</w:t>
      </w:r>
      <w:r w:rsidRPr="00B05125">
        <w:rPr>
          <w:rFonts w:asciiTheme="minorHAnsi" w:hAnsiTheme="minorHAnsi" w:cstheme="minorHAnsi"/>
          <w:bCs/>
        </w:rPr>
        <w:t xml:space="preserve"> zdravotního stavu. Po stisknut</w:t>
      </w:r>
      <w:r>
        <w:rPr>
          <w:rFonts w:asciiTheme="minorHAnsi" w:hAnsiTheme="minorHAnsi" w:cstheme="minorHAnsi"/>
          <w:bCs/>
        </w:rPr>
        <w:t>í</w:t>
      </w:r>
      <w:r w:rsidRPr="00B05125">
        <w:rPr>
          <w:rFonts w:asciiTheme="minorHAnsi" w:hAnsiTheme="minorHAnsi" w:cstheme="minorHAnsi"/>
          <w:bCs/>
        </w:rPr>
        <w:t xml:space="preserve"> volacího tlačítka je nad dveřmi z vnější strany aktivován zvukový a světelný poplach. Osoba, která po zaregistrov</w:t>
      </w:r>
      <w:r>
        <w:rPr>
          <w:rFonts w:asciiTheme="minorHAnsi" w:hAnsiTheme="minorHAnsi" w:cstheme="minorHAnsi"/>
          <w:bCs/>
        </w:rPr>
        <w:t>á</w:t>
      </w:r>
      <w:r w:rsidRPr="00B05125">
        <w:rPr>
          <w:rFonts w:asciiTheme="minorHAnsi" w:hAnsiTheme="minorHAnsi" w:cstheme="minorHAnsi"/>
          <w:bCs/>
        </w:rPr>
        <w:t>ní alarmu a poskytnuti pomoci opouští místnost, aktivov</w:t>
      </w:r>
      <w:r w:rsidR="008713C1"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>n</w:t>
      </w:r>
      <w:r w:rsidR="008713C1">
        <w:rPr>
          <w:rFonts w:asciiTheme="minorHAnsi" w:hAnsiTheme="minorHAnsi" w:cstheme="minorHAnsi"/>
          <w:bCs/>
        </w:rPr>
        <w:t>ý</w:t>
      </w:r>
      <w:r w:rsidRPr="00B05125">
        <w:rPr>
          <w:rFonts w:asciiTheme="minorHAnsi" w:hAnsiTheme="minorHAnsi" w:cstheme="minorHAnsi"/>
          <w:bCs/>
        </w:rPr>
        <w:t xml:space="preserve"> alarm zruší.</w:t>
      </w:r>
      <w:r w:rsidR="009570DD">
        <w:rPr>
          <w:rFonts w:asciiTheme="minorHAnsi" w:hAnsiTheme="minorHAnsi" w:cstheme="minorHAnsi"/>
          <w:bCs/>
        </w:rPr>
        <w:t xml:space="preserve"> Zálohované napájení sytému je řešeno prostřednictvím napojení na systém EZS.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0F77C4" w:rsidRPr="007F627D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</w:rPr>
      </w:pPr>
      <w:r w:rsidRPr="007F627D">
        <w:rPr>
          <w:rFonts w:asciiTheme="minorHAnsi" w:hAnsiTheme="minorHAnsi" w:cstheme="minorHAnsi"/>
          <w:b/>
          <w:bCs/>
        </w:rPr>
        <w:t>Kamerový systém CCTV</w:t>
      </w:r>
    </w:p>
    <w:p w:rsidR="000F77C4" w:rsidRPr="00B05125" w:rsidRDefault="000F77C4" w:rsidP="000F77C4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V </w:t>
      </w:r>
      <w:r>
        <w:rPr>
          <w:rFonts w:asciiTheme="minorHAnsi" w:hAnsiTheme="minorHAnsi" w:cstheme="minorHAnsi"/>
          <w:bCs/>
        </w:rPr>
        <w:t>podkroví</w:t>
      </w:r>
      <w:r w:rsidRPr="00B05125">
        <w:rPr>
          <w:rFonts w:asciiTheme="minorHAnsi" w:hAnsiTheme="minorHAnsi" w:cstheme="minorHAnsi"/>
          <w:bCs/>
        </w:rPr>
        <w:t xml:space="preserve"> bud</w:t>
      </w:r>
      <w:r>
        <w:rPr>
          <w:rFonts w:asciiTheme="minorHAnsi" w:hAnsiTheme="minorHAnsi" w:cstheme="minorHAnsi"/>
          <w:bCs/>
        </w:rPr>
        <w:t>e</w:t>
      </w:r>
      <w:r w:rsidRPr="00B05125">
        <w:rPr>
          <w:rFonts w:asciiTheme="minorHAnsi" w:hAnsiTheme="minorHAnsi" w:cstheme="minorHAnsi"/>
          <w:bCs/>
        </w:rPr>
        <w:t xml:space="preserve"> umístěn</w:t>
      </w:r>
      <w:r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jedna </w:t>
      </w:r>
      <w:r w:rsidRPr="00B05125">
        <w:rPr>
          <w:rFonts w:asciiTheme="minorHAnsi" w:hAnsiTheme="minorHAnsi" w:cstheme="minorHAnsi"/>
          <w:bCs/>
        </w:rPr>
        <w:t>vnitřní IP kamer</w:t>
      </w:r>
      <w:r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Dodávka kamer a dalších prvků kamerového systému CCTV není předmětem této dokumentace. Bude připravena pouze patřičná kabeláž. Pro přenos dat bude využito strukturované kabeláže Cat.5e. Instalace kamer musí splňovat podmínky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zákona č. 101/2000 Sb., </w:t>
      </w:r>
      <w:r w:rsidR="008713C1">
        <w:rPr>
          <w:rFonts w:asciiTheme="minorHAnsi" w:hAnsiTheme="minorHAnsi" w:cstheme="minorHAnsi"/>
          <w:bCs/>
        </w:rPr>
        <w:t>O</w:t>
      </w:r>
      <w:r w:rsidRPr="00B05125">
        <w:rPr>
          <w:rFonts w:asciiTheme="minorHAnsi" w:hAnsiTheme="minorHAnsi" w:cstheme="minorHAnsi"/>
          <w:bCs/>
        </w:rPr>
        <w:t xml:space="preserve"> ochraně osobních údajů. Před konečným umístěním kamery bude provedena kamerová zkouška.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Napájení kamer</w:t>
      </w:r>
      <w:r>
        <w:rPr>
          <w:rFonts w:asciiTheme="minorHAnsi" w:hAnsiTheme="minorHAnsi" w:cstheme="minorHAnsi"/>
          <w:bCs/>
        </w:rPr>
        <w:t>y</w:t>
      </w:r>
      <w:r w:rsidRPr="00B05125">
        <w:rPr>
          <w:rFonts w:asciiTheme="minorHAnsi" w:hAnsiTheme="minorHAnsi" w:cstheme="minorHAnsi"/>
          <w:bCs/>
        </w:rPr>
        <w:t xml:space="preserve"> bude řešeno prostřednictvím zařízení </w:t>
      </w:r>
      <w:proofErr w:type="spellStart"/>
      <w:r w:rsidRPr="00B05125">
        <w:rPr>
          <w:rFonts w:asciiTheme="minorHAnsi" w:hAnsiTheme="minorHAnsi" w:cstheme="minorHAnsi"/>
          <w:bCs/>
        </w:rPr>
        <w:t>PoE</w:t>
      </w:r>
      <w:proofErr w:type="spellEnd"/>
      <w:r w:rsidRPr="00B05125">
        <w:rPr>
          <w:rFonts w:asciiTheme="minorHAnsi" w:hAnsiTheme="minorHAnsi" w:cstheme="minorHAnsi"/>
          <w:bCs/>
        </w:rPr>
        <w:t xml:space="preserve"> nebo </w:t>
      </w:r>
      <w:proofErr w:type="spellStart"/>
      <w:r w:rsidRPr="00B05125">
        <w:rPr>
          <w:rFonts w:asciiTheme="minorHAnsi" w:hAnsiTheme="minorHAnsi" w:cstheme="minorHAnsi"/>
          <w:bCs/>
        </w:rPr>
        <w:t>switchu</w:t>
      </w:r>
      <w:proofErr w:type="spellEnd"/>
      <w:r w:rsidRPr="00B05125">
        <w:rPr>
          <w:rFonts w:asciiTheme="minorHAnsi" w:hAnsiTheme="minorHAnsi" w:cstheme="minorHAnsi"/>
          <w:bCs/>
        </w:rPr>
        <w:t xml:space="preserve"> s porty </w:t>
      </w:r>
      <w:proofErr w:type="spellStart"/>
      <w:r w:rsidRPr="00B05125">
        <w:rPr>
          <w:rFonts w:asciiTheme="minorHAnsi" w:hAnsiTheme="minorHAnsi" w:cstheme="minorHAnsi"/>
          <w:bCs/>
        </w:rPr>
        <w:t>PoE</w:t>
      </w:r>
      <w:proofErr w:type="spellEnd"/>
      <w:r w:rsidRPr="00B05125">
        <w:rPr>
          <w:rFonts w:asciiTheme="minorHAnsi" w:hAnsiTheme="minorHAnsi" w:cstheme="minorHAnsi"/>
          <w:bCs/>
        </w:rPr>
        <w:t>.</w:t>
      </w:r>
    </w:p>
    <w:p w:rsidR="000F77C4" w:rsidRDefault="000F77C4" w:rsidP="00B05125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8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Ochrana před nebezpečným dotykem</w:t>
      </w:r>
    </w:p>
    <w:p w:rsidR="00B05125" w:rsidRPr="00B05125" w:rsidRDefault="00B05125" w:rsidP="000F77C4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Ochrana před nebezpečným dotykovým napětím bude provedena jako ochrana samočinným odpojením od zdroje a dále jako ochrana malým napětím SELV. Připojení na rozvodnou soustavu 3 NPE AC 50Hz230/400V/TN-S řeší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projektová dokumentace </w:t>
      </w:r>
      <w:proofErr w:type="spellStart"/>
      <w:r w:rsidRPr="00B05125">
        <w:rPr>
          <w:rFonts w:asciiTheme="minorHAnsi" w:hAnsiTheme="minorHAnsi" w:cstheme="minorHAnsi"/>
          <w:bCs/>
        </w:rPr>
        <w:t>elektro</w:t>
      </w:r>
      <w:proofErr w:type="spellEnd"/>
      <w:r w:rsidRPr="00B05125">
        <w:rPr>
          <w:rFonts w:asciiTheme="minorHAnsi" w:hAnsiTheme="minorHAnsi" w:cstheme="minorHAnsi"/>
          <w:bCs/>
        </w:rPr>
        <w:t xml:space="preserve"> silnoproud.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9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Ochrana proti přepětí</w:t>
      </w:r>
    </w:p>
    <w:p w:rsidR="00B05125" w:rsidRPr="00B05125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Ochrana proti přepětí vnikajícího do chráněných zařízení ze strany silové napájecí sítě bude proveden</w:t>
      </w:r>
      <w:r>
        <w:rPr>
          <w:rFonts w:asciiTheme="minorHAnsi" w:hAnsiTheme="minorHAnsi" w:cstheme="minorHAnsi"/>
          <w:bCs/>
        </w:rPr>
        <w:t>a</w:t>
      </w:r>
      <w:r w:rsidRPr="00B05125">
        <w:rPr>
          <w:rFonts w:asciiTheme="minorHAnsi" w:hAnsiTheme="minorHAnsi" w:cstheme="minorHAnsi"/>
          <w:bCs/>
        </w:rPr>
        <w:t xml:space="preserve"> umístěním SPD (</w:t>
      </w:r>
      <w:proofErr w:type="spellStart"/>
      <w:r w:rsidRPr="00B05125">
        <w:rPr>
          <w:rFonts w:asciiTheme="minorHAnsi" w:hAnsiTheme="minorHAnsi" w:cstheme="minorHAnsi"/>
          <w:bCs/>
        </w:rPr>
        <w:t>Surge</w:t>
      </w:r>
      <w:proofErr w:type="spellEnd"/>
      <w:r w:rsidRPr="00B05125">
        <w:rPr>
          <w:rFonts w:asciiTheme="minorHAnsi" w:hAnsiTheme="minorHAnsi" w:cstheme="minorHAnsi"/>
          <w:bCs/>
        </w:rPr>
        <w:t xml:space="preserve"> </w:t>
      </w:r>
      <w:proofErr w:type="spellStart"/>
      <w:r w:rsidRPr="00B05125">
        <w:rPr>
          <w:rFonts w:asciiTheme="minorHAnsi" w:hAnsiTheme="minorHAnsi" w:cstheme="minorHAnsi"/>
          <w:bCs/>
        </w:rPr>
        <w:t>protection</w:t>
      </w:r>
      <w:proofErr w:type="spellEnd"/>
      <w:r w:rsidRPr="00B05125">
        <w:rPr>
          <w:rFonts w:asciiTheme="minorHAnsi" w:hAnsiTheme="minorHAnsi" w:cstheme="minorHAnsi"/>
          <w:bCs/>
        </w:rPr>
        <w:t xml:space="preserve"> device) typu 1 (svodič třídy B) a SPD typu 2 (svodič třídy C) v silových rozvaděčích. SPD typu 3 (svodič třídy D) bude realizována použitím zásuvek s tímto stupněm ochrany. Projekční návrh této ochrany je předmětem projektové dokumentace silnoproud.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Ochrana proti přepětí vnikajícího do chráněných zařízení ze strany sdělovacích sítí bude řešena v souladu s ČSN 33 4010 (Ochrana sdělovacích vedení a zařízení proti přepětí a nadproudu atmosférického původu), ČSN EN 61643-21 </w:t>
      </w:r>
      <w:r w:rsidR="008713C1">
        <w:rPr>
          <w:rFonts w:asciiTheme="minorHAnsi" w:hAnsiTheme="minorHAnsi" w:cstheme="minorHAnsi"/>
          <w:bCs/>
        </w:rPr>
        <w:t>(</w:t>
      </w:r>
      <w:r w:rsidRPr="00B05125">
        <w:rPr>
          <w:rFonts w:asciiTheme="minorHAnsi" w:hAnsiTheme="minorHAnsi" w:cstheme="minorHAnsi"/>
          <w:bCs/>
        </w:rPr>
        <w:t>Ochrany před přepětím zapojené v telekomunikačních sítích</w:t>
      </w:r>
      <w:r w:rsidR="008713C1">
        <w:rPr>
          <w:rFonts w:asciiTheme="minorHAnsi" w:hAnsiTheme="minorHAnsi" w:cstheme="minorHAnsi"/>
          <w:bCs/>
        </w:rPr>
        <w:t>)</w:t>
      </w:r>
      <w:r w:rsidRPr="00B05125">
        <w:rPr>
          <w:rFonts w:asciiTheme="minorHAnsi" w:hAnsiTheme="minorHAnsi" w:cstheme="minorHAnsi"/>
          <w:bCs/>
        </w:rPr>
        <w:t xml:space="preserve"> a ČSN EN 50310 (Použití společné soustavy pospojování a zemnění v budovách vybavených zařízením informační techniky) umístěním svodiče bleskových proudů na hranici zón 0 a 1 a kombinované dvoustupňové datové ochrany na vstupech datových rozhraní.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10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Určení prostředí – vnější vlivy</w:t>
      </w:r>
    </w:p>
    <w:p w:rsidR="00B05125" w:rsidRPr="00B05125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Dle ČSN 33 2000-3/Z2  čl. 320.N4 a ČSN 33 2000-5-51 </w:t>
      </w:r>
      <w:r>
        <w:rPr>
          <w:rFonts w:asciiTheme="minorHAnsi" w:hAnsiTheme="minorHAnsi" w:cstheme="minorHAnsi"/>
          <w:bCs/>
        </w:rPr>
        <w:t>v</w:t>
      </w:r>
      <w:r w:rsidRPr="00B05125">
        <w:rPr>
          <w:rFonts w:asciiTheme="minorHAnsi" w:hAnsiTheme="minorHAnsi" w:cstheme="minorHAnsi"/>
          <w:bCs/>
        </w:rPr>
        <w:t>i</w:t>
      </w:r>
      <w:r>
        <w:rPr>
          <w:rFonts w:asciiTheme="minorHAnsi" w:hAnsiTheme="minorHAnsi" w:cstheme="minorHAnsi"/>
          <w:bCs/>
        </w:rPr>
        <w:t>z</w:t>
      </w:r>
      <w:r w:rsidRPr="00B05125">
        <w:rPr>
          <w:rFonts w:asciiTheme="minorHAnsi" w:hAnsiTheme="minorHAnsi" w:cstheme="minorHAnsi"/>
          <w:bCs/>
        </w:rPr>
        <w:t xml:space="preserve"> protokol o stanovení vnějších vlivů, zařazený v provozním souboru silové části </w:t>
      </w:r>
      <w:proofErr w:type="spellStart"/>
      <w:r w:rsidRPr="00B05125">
        <w:rPr>
          <w:rFonts w:asciiTheme="minorHAnsi" w:hAnsiTheme="minorHAnsi" w:cstheme="minorHAnsi"/>
          <w:bCs/>
        </w:rPr>
        <w:t>elektro</w:t>
      </w:r>
      <w:proofErr w:type="spellEnd"/>
      <w:r w:rsidRPr="00B05125">
        <w:rPr>
          <w:rFonts w:asciiTheme="minorHAnsi" w:hAnsiTheme="minorHAnsi" w:cstheme="minorHAnsi"/>
          <w:bCs/>
        </w:rPr>
        <w:t xml:space="preserve"> silnoproud.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11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Technické předpisy a normy, bezpečnost práce</w:t>
      </w:r>
    </w:p>
    <w:p w:rsidR="00B05125" w:rsidRPr="00B05125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Při výstavbě je třeba respektovat technické normy, montážní předpisy výrobců jednotlivých zařízení a doporučení, mající vztah k tomuto typu výstavby. Zvláště pak normy ČSN 33 2000-4-41 ed.2, ČSN 34 2300, ČSN 73 6005, ĆSN 73 3050, ČSN 342710, ČSN 730802, ČSN 730833, ČSN EN 50174-1,2,3, ČSN 73 7505, ČSN 33 2000-5-54, vyhl</w:t>
      </w:r>
      <w:r>
        <w:rPr>
          <w:rFonts w:asciiTheme="minorHAnsi" w:hAnsiTheme="minorHAnsi" w:cstheme="minorHAnsi"/>
          <w:bCs/>
        </w:rPr>
        <w:t xml:space="preserve">ášky </w:t>
      </w:r>
      <w:r w:rsidRPr="00B05125">
        <w:rPr>
          <w:rFonts w:asciiTheme="minorHAnsi" w:hAnsiTheme="minorHAnsi" w:cstheme="minorHAnsi"/>
          <w:bCs/>
        </w:rPr>
        <w:t>č. 246/2001 Sb., vyhl</w:t>
      </w:r>
      <w:r>
        <w:rPr>
          <w:rFonts w:asciiTheme="minorHAnsi" w:hAnsiTheme="minorHAnsi" w:cstheme="minorHAnsi"/>
          <w:bCs/>
        </w:rPr>
        <w:t xml:space="preserve">ášky </w:t>
      </w:r>
      <w:r w:rsidRPr="00B05125">
        <w:rPr>
          <w:rFonts w:asciiTheme="minorHAnsi" w:hAnsiTheme="minorHAnsi" w:cstheme="minorHAnsi"/>
          <w:bCs/>
        </w:rPr>
        <w:t>č. 23/2008 Sb. a zákon č. 309/2006 Sb.</w:t>
      </w:r>
      <w:r w:rsidR="008713C1"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O zajištění dalších podmínek bezpečnosti a ochrany zdraví při práci.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Před uvedením zařízení do provozu musí být provedena výchozí revize dle příslušné ČSN.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Při volbě tras a ukládání kabelů je nutno dodržet souběhy s ostatními rozvody dle platných ČSN, minimálně však dle ČSN 33 2000-5-52.</w:t>
      </w:r>
      <w:r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Veškeré montážní práce na zařízeních budou provedeny dle platných norem a montážních předpisů výrobců jednotlivých zařízení. Po provedené montáži zhotovitel předloží objednateli certifikáty a příslušná prohlášení o shodě použitých kabelů a zařízení.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Před uvedením zařízení do provozu bude provedena výchozí revize elektrického zařízení dle ČSN 33 2000-1, ČSN 33 2000-6-61, ČSN EN 50110-1 a ČSN 33 1500. </w:t>
      </w:r>
    </w:p>
    <w:p w:rsidR="00B05125" w:rsidRDefault="008713C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12</w:t>
      </w:r>
      <w:r w:rsidR="00B05125">
        <w:rPr>
          <w:rFonts w:asciiTheme="minorHAnsi" w:hAnsiTheme="minorHAnsi" w:cstheme="minorHAnsi"/>
          <w:b/>
          <w:bCs/>
          <w:u w:val="single"/>
        </w:rPr>
        <w:t>.</w:t>
      </w:r>
      <w:r w:rsidR="00B05125" w:rsidRPr="00603EDF">
        <w:rPr>
          <w:rFonts w:asciiTheme="minorHAnsi" w:hAnsiTheme="minorHAnsi" w:cstheme="minorHAnsi"/>
          <w:b/>
          <w:bCs/>
          <w:u w:val="single"/>
        </w:rPr>
        <w:tab/>
      </w:r>
      <w:r w:rsidR="00B05125">
        <w:rPr>
          <w:rFonts w:asciiTheme="minorHAnsi" w:hAnsiTheme="minorHAnsi" w:cstheme="minorHAnsi"/>
          <w:b/>
          <w:bCs/>
          <w:u w:val="single"/>
        </w:rPr>
        <w:t>Požární ochrana</w:t>
      </w:r>
    </w:p>
    <w:p w:rsidR="00E04AD9" w:rsidRDefault="00B05125" w:rsidP="008713C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 místě přechodu kabelové trasy mezi požárními úseky bude zajištěno protipožární utěsnění průstupů dle příslušných norem, s požární odolností požadovanou PBŘ, tj. shodnou s</w:t>
      </w:r>
      <w:r w:rsidR="00E04AD9">
        <w:rPr>
          <w:rFonts w:asciiTheme="minorHAnsi" w:hAnsiTheme="minorHAnsi" w:cstheme="minorHAnsi"/>
          <w:bCs/>
        </w:rPr>
        <w:t> </w:t>
      </w:r>
      <w:r w:rsidRPr="00B05125">
        <w:rPr>
          <w:rFonts w:asciiTheme="minorHAnsi" w:hAnsiTheme="minorHAnsi" w:cstheme="minorHAnsi"/>
          <w:bCs/>
        </w:rPr>
        <w:t>pož</w:t>
      </w:r>
      <w:r w:rsidR="00E04AD9">
        <w:rPr>
          <w:rFonts w:asciiTheme="minorHAnsi" w:hAnsiTheme="minorHAnsi" w:cstheme="minorHAnsi"/>
          <w:bCs/>
        </w:rPr>
        <w:t xml:space="preserve">ární </w:t>
      </w:r>
      <w:r w:rsidRPr="00B05125">
        <w:rPr>
          <w:rFonts w:asciiTheme="minorHAnsi" w:hAnsiTheme="minorHAnsi" w:cstheme="minorHAnsi"/>
          <w:bCs/>
        </w:rPr>
        <w:t xml:space="preserve">odolností procházenou stavební konstrukcí. 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 xml:space="preserve">Dle </w:t>
      </w:r>
      <w:r w:rsidR="00E04AD9">
        <w:rPr>
          <w:rFonts w:asciiTheme="minorHAnsi" w:hAnsiTheme="minorHAnsi" w:cstheme="minorHAnsi"/>
          <w:bCs/>
        </w:rPr>
        <w:t>požárně bezpečnostní řešení</w:t>
      </w:r>
      <w:r w:rsidRPr="00B05125">
        <w:rPr>
          <w:rFonts w:asciiTheme="minorHAnsi" w:hAnsiTheme="minorHAnsi" w:cstheme="minorHAnsi"/>
          <w:bCs/>
        </w:rPr>
        <w:t xml:space="preserve"> vypracované</w:t>
      </w:r>
      <w:r w:rsidR="00E04AD9">
        <w:rPr>
          <w:rFonts w:asciiTheme="minorHAnsi" w:hAnsiTheme="minorHAnsi" w:cstheme="minorHAnsi"/>
          <w:bCs/>
        </w:rPr>
        <w:t>ho</w:t>
      </w:r>
      <w:r w:rsidRPr="00B05125">
        <w:rPr>
          <w:rFonts w:asciiTheme="minorHAnsi" w:hAnsiTheme="minorHAnsi" w:cstheme="minorHAnsi"/>
          <w:bCs/>
        </w:rPr>
        <w:t xml:space="preserve"> </w:t>
      </w:r>
      <w:r w:rsidR="00E04AD9">
        <w:rPr>
          <w:rFonts w:asciiTheme="minorHAnsi" w:hAnsiTheme="minorHAnsi" w:cstheme="minorHAnsi"/>
          <w:bCs/>
        </w:rPr>
        <w:t>Ing. Ferencem z června 2023</w:t>
      </w:r>
      <w:r w:rsidRPr="00B05125">
        <w:rPr>
          <w:rFonts w:asciiTheme="minorHAnsi" w:hAnsiTheme="minorHAnsi" w:cstheme="minorHAnsi"/>
          <w:bCs/>
        </w:rPr>
        <w:t xml:space="preserve"> bud</w:t>
      </w:r>
      <w:r w:rsidR="00B27DB1">
        <w:rPr>
          <w:rFonts w:asciiTheme="minorHAnsi" w:hAnsiTheme="minorHAnsi" w:cstheme="minorHAnsi"/>
          <w:bCs/>
        </w:rPr>
        <w:t>ou</w:t>
      </w:r>
      <w:r w:rsidRPr="00B05125">
        <w:rPr>
          <w:rFonts w:asciiTheme="minorHAnsi" w:hAnsiTheme="minorHAnsi" w:cstheme="minorHAnsi"/>
          <w:bCs/>
        </w:rPr>
        <w:t xml:space="preserve"> podle </w:t>
      </w:r>
      <w:proofErr w:type="gramStart"/>
      <w:r w:rsidRPr="00B05125">
        <w:rPr>
          <w:rFonts w:asciiTheme="minorHAnsi" w:hAnsiTheme="minorHAnsi" w:cstheme="minorHAnsi"/>
          <w:bCs/>
        </w:rPr>
        <w:t>čl. B.4. přílohy</w:t>
      </w:r>
      <w:proofErr w:type="gramEnd"/>
      <w:r w:rsidRPr="00B05125">
        <w:rPr>
          <w:rFonts w:asciiTheme="minorHAnsi" w:hAnsiTheme="minorHAnsi" w:cstheme="minorHAnsi"/>
          <w:bCs/>
        </w:rPr>
        <w:t xml:space="preserve"> B, ČSN 73 0834 ve všech místnostech (kromě WC) a </w:t>
      </w:r>
      <w:r w:rsidR="00E04AD9">
        <w:rPr>
          <w:rFonts w:asciiTheme="minorHAnsi" w:hAnsiTheme="minorHAnsi" w:cstheme="minorHAnsi"/>
          <w:bCs/>
        </w:rPr>
        <w:t xml:space="preserve">ve schodišťové hale </w:t>
      </w:r>
      <w:r w:rsidRPr="00B05125">
        <w:rPr>
          <w:rFonts w:asciiTheme="minorHAnsi" w:hAnsiTheme="minorHAnsi" w:cstheme="minorHAnsi"/>
          <w:bCs/>
        </w:rPr>
        <w:t xml:space="preserve">umístěny kouřové hlásiče. Na konstrukci </w:t>
      </w:r>
      <w:r w:rsidR="00E04AD9">
        <w:rPr>
          <w:rFonts w:asciiTheme="minorHAnsi" w:hAnsiTheme="minorHAnsi" w:cstheme="minorHAnsi"/>
          <w:bCs/>
        </w:rPr>
        <w:t xml:space="preserve">krovu </w:t>
      </w:r>
      <w:r w:rsidRPr="00B05125">
        <w:rPr>
          <w:rFonts w:asciiTheme="minorHAnsi" w:hAnsiTheme="minorHAnsi" w:cstheme="minorHAnsi"/>
          <w:bCs/>
        </w:rPr>
        <w:t xml:space="preserve">výše uvedených místností bude osazen autonomní hlásič kouře podle české technické normy ČSN EN 14604. V objektu bude nainstalována elektronická zabezpečovací signalizace </w:t>
      </w:r>
      <w:r w:rsidR="00B27DB1">
        <w:rPr>
          <w:rFonts w:asciiTheme="minorHAnsi" w:hAnsiTheme="minorHAnsi" w:cstheme="minorHAnsi"/>
          <w:bCs/>
        </w:rPr>
        <w:t xml:space="preserve">a </w:t>
      </w:r>
      <w:r w:rsidRPr="00B05125">
        <w:rPr>
          <w:rFonts w:asciiTheme="minorHAnsi" w:hAnsiTheme="minorHAnsi" w:cstheme="minorHAnsi"/>
          <w:bCs/>
        </w:rPr>
        <w:t xml:space="preserve">detektory kouře budou zapojeny do systému EZS. </w:t>
      </w:r>
    </w:p>
    <w:p w:rsid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E04AD9" w:rsidRDefault="00B27DB1" w:rsidP="00E04AD9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13</w:t>
      </w:r>
      <w:r w:rsidR="00E04AD9">
        <w:rPr>
          <w:rFonts w:asciiTheme="minorHAnsi" w:hAnsiTheme="minorHAnsi" w:cstheme="minorHAnsi"/>
          <w:b/>
          <w:bCs/>
          <w:u w:val="single"/>
        </w:rPr>
        <w:t>.</w:t>
      </w:r>
      <w:r w:rsidR="00E04AD9" w:rsidRPr="00603EDF">
        <w:rPr>
          <w:rFonts w:asciiTheme="minorHAnsi" w:hAnsiTheme="minorHAnsi" w:cstheme="minorHAnsi"/>
          <w:b/>
          <w:bCs/>
          <w:u w:val="single"/>
        </w:rPr>
        <w:tab/>
      </w:r>
      <w:r w:rsidR="00E04AD9">
        <w:rPr>
          <w:rFonts w:asciiTheme="minorHAnsi" w:hAnsiTheme="minorHAnsi" w:cstheme="minorHAnsi"/>
          <w:b/>
          <w:bCs/>
          <w:u w:val="single"/>
        </w:rPr>
        <w:t>Vliv rozvodů na životní prostředí</w:t>
      </w:r>
    </w:p>
    <w:p w:rsidR="00B05125" w:rsidRPr="00B05125" w:rsidRDefault="00B05125" w:rsidP="00B27DB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Instalace a zařízení je provedeno v souladu s ČSN 33 2000 tak, aby nedocházelo k působení na jiná zařízení</w:t>
      </w:r>
      <w:r w:rsidR="00E04AD9"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a nebude vystaveno nežádoucím vlivům jiných zařízení.</w:t>
      </w:r>
    </w:p>
    <w:p w:rsid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Všechna zařízení, navržená pro instalaci splňují hygienické normy a nemají vliv na okolní životní prostředí. Veškeré odpady vzniklé při montáži budou ekologicky zlikvidovány na náklady montážní firmy.</w:t>
      </w:r>
    </w:p>
    <w:p w:rsidR="00E04AD9" w:rsidRDefault="00E04AD9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E04AD9" w:rsidRPr="00B05125" w:rsidRDefault="00B27DB1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14</w:t>
      </w:r>
      <w:r w:rsidR="00E04AD9">
        <w:rPr>
          <w:rFonts w:asciiTheme="minorHAnsi" w:hAnsiTheme="minorHAnsi" w:cstheme="minorHAnsi"/>
          <w:b/>
          <w:bCs/>
          <w:u w:val="single"/>
        </w:rPr>
        <w:t>.</w:t>
      </w:r>
      <w:r w:rsidR="00E04AD9" w:rsidRPr="00603EDF">
        <w:rPr>
          <w:rFonts w:asciiTheme="minorHAnsi" w:hAnsiTheme="minorHAnsi" w:cstheme="minorHAnsi"/>
          <w:b/>
          <w:bCs/>
          <w:u w:val="single"/>
        </w:rPr>
        <w:tab/>
      </w:r>
      <w:r w:rsidR="00E04AD9">
        <w:rPr>
          <w:rFonts w:asciiTheme="minorHAnsi" w:hAnsiTheme="minorHAnsi" w:cstheme="minorHAnsi"/>
          <w:b/>
          <w:bCs/>
          <w:u w:val="single"/>
        </w:rPr>
        <w:t>Provozní podmínky</w:t>
      </w:r>
    </w:p>
    <w:p w:rsidR="00B05125" w:rsidRPr="00B05125" w:rsidRDefault="00B05125" w:rsidP="00B27DB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Většina zařízení pracuje v bezobslužném automatickém režimu. U ostatních zařízení</w:t>
      </w:r>
      <w:r w:rsidR="00E04AD9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se předpokládá pravidelný smluvně zajištěný servis dle doporučení výrobce.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</w:p>
    <w:p w:rsidR="007F627D" w:rsidRDefault="007F627D" w:rsidP="007F627D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u w:val="single"/>
        </w:rPr>
        <w:t>1</w:t>
      </w:r>
      <w:r w:rsidR="00B27DB1">
        <w:rPr>
          <w:rFonts w:asciiTheme="minorHAnsi" w:hAnsiTheme="minorHAnsi" w:cstheme="minorHAnsi"/>
          <w:b/>
          <w:bCs/>
          <w:u w:val="single"/>
        </w:rPr>
        <w:t>5</w:t>
      </w:r>
      <w:r>
        <w:rPr>
          <w:rFonts w:asciiTheme="minorHAnsi" w:hAnsiTheme="minorHAnsi" w:cstheme="minorHAnsi"/>
          <w:b/>
          <w:bCs/>
          <w:u w:val="single"/>
        </w:rPr>
        <w:t>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Závěrečná ustanovení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Při provádění veškerých prací je nutné dodržovat zákon o elektronických komunikacích č.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127/2005 Sb. Při výstavbě je třeba řídit se příslušnými technickými předpisy a normami, které mají vztah k tomuto typu výstavby. Zvláště pak ČSN 33 2000-4-41, ČSN 73 6005, 73 3050 a zákon č. 309/2006 Sb. O zajištění dalších podmínek bezpečnosti a ochrany zdraví při práci.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Před uvedením do provozu musí být zařízení podrobeno výchozí revizi a musí být zajištěn souhlasný stav výkresové dokumentace se skutečným provedením. Zakreslení skutečného stavu do plánů zajistí dodavatel.</w:t>
      </w:r>
      <w:r w:rsidR="00B27DB1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Použité zařízení musí mít výrobcem nebo dovozcem vydané písemné prohlášení o shodě ve smyslu zákona č.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>22/97Sb.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Organizace, stejně jako všichni pracovníci</w:t>
      </w:r>
      <w:r w:rsidR="007F627D">
        <w:rPr>
          <w:rFonts w:asciiTheme="minorHAnsi" w:hAnsiTheme="minorHAnsi" w:cstheme="minorHAnsi"/>
          <w:bCs/>
        </w:rPr>
        <w:t>,</w:t>
      </w:r>
      <w:r w:rsidRPr="00B05125">
        <w:rPr>
          <w:rFonts w:asciiTheme="minorHAnsi" w:hAnsiTheme="minorHAnsi" w:cstheme="minorHAnsi"/>
          <w:bCs/>
        </w:rPr>
        <w:t xml:space="preserve"> zabývající se činností na el</w:t>
      </w:r>
      <w:r w:rsidR="007F627D">
        <w:rPr>
          <w:rFonts w:asciiTheme="minorHAnsi" w:hAnsiTheme="minorHAnsi" w:cstheme="minorHAnsi"/>
          <w:bCs/>
        </w:rPr>
        <w:t>ektrických</w:t>
      </w:r>
      <w:r w:rsidRPr="00B05125">
        <w:rPr>
          <w:rFonts w:asciiTheme="minorHAnsi" w:hAnsiTheme="minorHAnsi" w:cstheme="minorHAnsi"/>
          <w:bCs/>
        </w:rPr>
        <w:t xml:space="preserve"> zařízeních jsou povinni dodržovat své interní předpisy v oblasti bezpečnosti práce a zároveň respektovat vyhlášku ČÚBP a ČBÚ č.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50/1978Sb. o odborné způsobilosti v elektrotechnice. 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Jednotlivé přílohy projektové dokumentace (viz obsah dokumentace) textové i výkresové části jsou</w:t>
      </w:r>
      <w:r w:rsidR="007F627D">
        <w:rPr>
          <w:rFonts w:asciiTheme="minorHAnsi" w:hAnsiTheme="minorHAnsi" w:cstheme="minorHAnsi"/>
          <w:bCs/>
        </w:rPr>
        <w:t xml:space="preserve"> </w:t>
      </w:r>
      <w:r w:rsidRPr="00B05125">
        <w:rPr>
          <w:rFonts w:asciiTheme="minorHAnsi" w:hAnsiTheme="minorHAnsi" w:cstheme="minorHAnsi"/>
          <w:bCs/>
        </w:rPr>
        <w:t xml:space="preserve">koncepčně propojeny a vzájemně se doplňují. </w:t>
      </w:r>
    </w:p>
    <w:p w:rsidR="00B05125" w:rsidRPr="00B05125" w:rsidRDefault="00B05125" w:rsidP="00B05125">
      <w:pPr>
        <w:tabs>
          <w:tab w:val="left" w:pos="1276"/>
        </w:tabs>
        <w:jc w:val="both"/>
        <w:rPr>
          <w:rFonts w:asciiTheme="minorHAnsi" w:hAnsiTheme="minorHAnsi" w:cstheme="minorHAnsi"/>
          <w:bCs/>
        </w:rPr>
      </w:pPr>
      <w:r w:rsidRPr="00B05125">
        <w:rPr>
          <w:rFonts w:asciiTheme="minorHAnsi" w:hAnsiTheme="minorHAnsi" w:cstheme="minorHAnsi"/>
          <w:bCs/>
        </w:rPr>
        <w:t>K jakékoli činnosti spojené s touto projektovou dokumentací je nezbytně nutné využít kompletní soubor příloh, samostatnou přílohu nelze použít jako zástupnou celé projektové dokumentace (např. pro ocenění dodávek a prací nelze využít pouze výkaz výměr).</w:t>
      </w:r>
    </w:p>
    <w:p w:rsidR="006C4445" w:rsidRDefault="00B0512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 w:rsidRPr="00B05125">
        <w:rPr>
          <w:rFonts w:asciiTheme="minorHAnsi" w:hAnsiTheme="minorHAnsi" w:cstheme="minorHAnsi"/>
          <w:bCs/>
        </w:rPr>
        <w:t>Uvedené konkrétní typy prvků, předmětů a použitých materiálů slouží k definování konstrukčního a kvalitativního standardu provedení stavby. Případný dodavatel může navrhnout alternativní provedení při zachování základních funkčních a normových parametrů. Tato případná úprava je však podmíněná schválením investorem a architektem objektu.</w:t>
      </w:r>
      <w:r w:rsidR="00B27DB1">
        <w:rPr>
          <w:rFonts w:asciiTheme="minorHAnsi" w:hAnsiTheme="minorHAnsi" w:cstheme="minorHAnsi"/>
          <w:b/>
          <w:bCs/>
          <w:u w:val="single"/>
        </w:rPr>
        <w:t xml:space="preserve"> </w:t>
      </w:r>
    </w:p>
    <w:sectPr w:rsidR="006C4445" w:rsidSect="00A3743A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C44" w:rsidRDefault="00BF6C44" w:rsidP="00A3743A">
      <w:r>
        <w:separator/>
      </w:r>
    </w:p>
  </w:endnote>
  <w:endnote w:type="continuationSeparator" w:id="1">
    <w:p w:rsidR="00BF6C44" w:rsidRDefault="00BF6C44" w:rsidP="00A3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  <w:jc w:val="right"/>
    </w:pPr>
  </w:p>
  <w:p w:rsidR="00C05813" w:rsidRDefault="00C058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Pr="00A3743A" w:rsidRDefault="009A0566">
    <w:pPr>
      <w:pStyle w:val="Zpat"/>
      <w:jc w:val="right"/>
      <w:rPr>
        <w:b/>
        <w:sz w:val="22"/>
        <w:szCs w:val="22"/>
      </w:rPr>
    </w:pPr>
    <w:r w:rsidRPr="00A3743A">
      <w:rPr>
        <w:b/>
        <w:sz w:val="22"/>
        <w:szCs w:val="22"/>
      </w:rPr>
      <w:fldChar w:fldCharType="begin"/>
    </w:r>
    <w:r w:rsidR="00C05813" w:rsidRPr="00A3743A">
      <w:rPr>
        <w:b/>
        <w:sz w:val="22"/>
        <w:szCs w:val="22"/>
      </w:rPr>
      <w:instrText xml:space="preserve"> PAGE   \* MERGEFORMAT </w:instrText>
    </w:r>
    <w:r w:rsidRPr="00A3743A">
      <w:rPr>
        <w:b/>
        <w:sz w:val="22"/>
        <w:szCs w:val="22"/>
      </w:rPr>
      <w:fldChar w:fldCharType="separate"/>
    </w:r>
    <w:r w:rsidR="004C34B1">
      <w:rPr>
        <w:b/>
        <w:noProof/>
        <w:sz w:val="22"/>
        <w:szCs w:val="22"/>
      </w:rPr>
      <w:t>4</w:t>
    </w:r>
    <w:r w:rsidRPr="00A3743A">
      <w:rPr>
        <w:b/>
        <w:sz w:val="22"/>
        <w:szCs w:val="22"/>
      </w:rPr>
      <w:fldChar w:fldCharType="end"/>
    </w:r>
  </w:p>
  <w:p w:rsidR="00C05813" w:rsidRDefault="00C058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C44" w:rsidRDefault="00BF6C44" w:rsidP="00A3743A">
      <w:r>
        <w:separator/>
      </w:r>
    </w:p>
  </w:footnote>
  <w:footnote w:type="continuationSeparator" w:id="1">
    <w:p w:rsidR="00BF6C44" w:rsidRDefault="00BF6C44" w:rsidP="00A3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sz w:val="24"/>
        <w:szCs w:val="20"/>
        <w:shd w:val="clear" w:color="auto" w:fill="auto"/>
        <w:vertAlign w:val="superscript"/>
        <w:lang w:val="cs-CZ" w:eastAsia="zh-CN" w:bidi="ar-SA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color w:val="000000"/>
        <w:sz w:val="22"/>
        <w:shd w:val="clear" w:color="auto" w:fill="FFFF00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vertAlign w:val="superscrip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7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295230B"/>
    <w:multiLevelType w:val="hybridMultilevel"/>
    <w:tmpl w:val="B06CA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8A65FB1"/>
    <w:multiLevelType w:val="hybridMultilevel"/>
    <w:tmpl w:val="B72E014E"/>
    <w:lvl w:ilvl="0" w:tplc="692C48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3">
    <w:nsid w:val="1DE6413D"/>
    <w:multiLevelType w:val="hybridMultilevel"/>
    <w:tmpl w:val="0AD6F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5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9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B2D4CE2"/>
    <w:multiLevelType w:val="hybridMultilevel"/>
    <w:tmpl w:val="2EBC55CA"/>
    <w:lvl w:ilvl="0" w:tplc="3AB4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5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EFB01BF"/>
    <w:multiLevelType w:val="hybridMultilevel"/>
    <w:tmpl w:val="31DAFCBA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3531C5"/>
    <w:multiLevelType w:val="hybridMultilevel"/>
    <w:tmpl w:val="00263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EE0DCF"/>
    <w:multiLevelType w:val="hybridMultilevel"/>
    <w:tmpl w:val="0030A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4"/>
  </w:num>
  <w:num w:numId="4">
    <w:abstractNumId w:val="23"/>
  </w:num>
  <w:num w:numId="5">
    <w:abstractNumId w:val="19"/>
  </w:num>
  <w:num w:numId="6">
    <w:abstractNumId w:val="7"/>
  </w:num>
  <w:num w:numId="7">
    <w:abstractNumId w:val="8"/>
  </w:num>
  <w:num w:numId="8">
    <w:abstractNumId w:val="25"/>
  </w:num>
  <w:num w:numId="9">
    <w:abstractNumId w:val="18"/>
  </w:num>
  <w:num w:numId="10">
    <w:abstractNumId w:val="10"/>
  </w:num>
  <w:num w:numId="11">
    <w:abstractNumId w:val="20"/>
  </w:num>
  <w:num w:numId="12">
    <w:abstractNumId w:val="24"/>
    <w:lvlOverride w:ilvl="0">
      <w:startOverride w:val="1"/>
    </w:lvlOverride>
  </w:num>
  <w:num w:numId="13">
    <w:abstractNumId w:val="27"/>
  </w:num>
  <w:num w:numId="14">
    <w:abstractNumId w:val="17"/>
  </w:num>
  <w:num w:numId="15">
    <w:abstractNumId w:val="16"/>
  </w:num>
  <w:num w:numId="16">
    <w:abstractNumId w:val="21"/>
  </w:num>
  <w:num w:numId="17">
    <w:abstractNumId w:val="15"/>
  </w:num>
  <w:num w:numId="18">
    <w:abstractNumId w:val="0"/>
  </w:num>
  <w:num w:numId="19">
    <w:abstractNumId w:val="30"/>
  </w:num>
  <w:num w:numId="20">
    <w:abstractNumId w:val="6"/>
  </w:num>
  <w:num w:numId="21">
    <w:abstractNumId w:val="26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28"/>
  </w:num>
  <w:num w:numId="29">
    <w:abstractNumId w:val="9"/>
  </w:num>
  <w:num w:numId="30">
    <w:abstractNumId w:val="13"/>
  </w:num>
  <w:num w:numId="31">
    <w:abstractNumId w:val="11"/>
  </w:num>
  <w:num w:numId="32">
    <w:abstractNumId w:val="29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B8A"/>
    <w:rsid w:val="00000E1C"/>
    <w:rsid w:val="00011F1E"/>
    <w:rsid w:val="00012D97"/>
    <w:rsid w:val="00013AE0"/>
    <w:rsid w:val="00022BB6"/>
    <w:rsid w:val="0003095D"/>
    <w:rsid w:val="00032E51"/>
    <w:rsid w:val="00033D04"/>
    <w:rsid w:val="0003544F"/>
    <w:rsid w:val="000356B5"/>
    <w:rsid w:val="00036ED5"/>
    <w:rsid w:val="00037FF8"/>
    <w:rsid w:val="00044C7C"/>
    <w:rsid w:val="000512BF"/>
    <w:rsid w:val="00055EF9"/>
    <w:rsid w:val="000618EB"/>
    <w:rsid w:val="000629B8"/>
    <w:rsid w:val="0006781B"/>
    <w:rsid w:val="00075326"/>
    <w:rsid w:val="0009576B"/>
    <w:rsid w:val="00095B4D"/>
    <w:rsid w:val="000A02A3"/>
    <w:rsid w:val="000A1381"/>
    <w:rsid w:val="000A5E7A"/>
    <w:rsid w:val="000B5080"/>
    <w:rsid w:val="000B5FA5"/>
    <w:rsid w:val="000C16E7"/>
    <w:rsid w:val="000C4CEF"/>
    <w:rsid w:val="000C5577"/>
    <w:rsid w:val="000D0A21"/>
    <w:rsid w:val="000D4898"/>
    <w:rsid w:val="000E2969"/>
    <w:rsid w:val="000E46E5"/>
    <w:rsid w:val="000E612C"/>
    <w:rsid w:val="000F013A"/>
    <w:rsid w:val="000F0CA1"/>
    <w:rsid w:val="000F77C4"/>
    <w:rsid w:val="00100E5F"/>
    <w:rsid w:val="001215F9"/>
    <w:rsid w:val="001270FE"/>
    <w:rsid w:val="0012769C"/>
    <w:rsid w:val="001307B5"/>
    <w:rsid w:val="0016562F"/>
    <w:rsid w:val="00173BC3"/>
    <w:rsid w:val="00175464"/>
    <w:rsid w:val="00177E33"/>
    <w:rsid w:val="00185B8A"/>
    <w:rsid w:val="00196ACC"/>
    <w:rsid w:val="001A1090"/>
    <w:rsid w:val="001A3033"/>
    <w:rsid w:val="001A488F"/>
    <w:rsid w:val="001A5D90"/>
    <w:rsid w:val="001B1B68"/>
    <w:rsid w:val="001B4CB5"/>
    <w:rsid w:val="001B6010"/>
    <w:rsid w:val="001B7A66"/>
    <w:rsid w:val="001C056D"/>
    <w:rsid w:val="001C32A6"/>
    <w:rsid w:val="001C6BA5"/>
    <w:rsid w:val="001D5F35"/>
    <w:rsid w:val="001E2A75"/>
    <w:rsid w:val="001E3F2A"/>
    <w:rsid w:val="001F7A7D"/>
    <w:rsid w:val="00202696"/>
    <w:rsid w:val="0021362B"/>
    <w:rsid w:val="00214247"/>
    <w:rsid w:val="00222200"/>
    <w:rsid w:val="002262FD"/>
    <w:rsid w:val="00231D8E"/>
    <w:rsid w:val="00232025"/>
    <w:rsid w:val="00236340"/>
    <w:rsid w:val="002453D9"/>
    <w:rsid w:val="0025518E"/>
    <w:rsid w:val="002558EF"/>
    <w:rsid w:val="00255E52"/>
    <w:rsid w:val="00256DBF"/>
    <w:rsid w:val="002602A6"/>
    <w:rsid w:val="002650AF"/>
    <w:rsid w:val="002650BB"/>
    <w:rsid w:val="002773AD"/>
    <w:rsid w:val="00277956"/>
    <w:rsid w:val="00283C6B"/>
    <w:rsid w:val="00297BFB"/>
    <w:rsid w:val="002A3628"/>
    <w:rsid w:val="002B60F5"/>
    <w:rsid w:val="002B77E4"/>
    <w:rsid w:val="002E11D8"/>
    <w:rsid w:val="002F01B2"/>
    <w:rsid w:val="002F2F35"/>
    <w:rsid w:val="002F76F2"/>
    <w:rsid w:val="00301DE9"/>
    <w:rsid w:val="00302DB0"/>
    <w:rsid w:val="00307052"/>
    <w:rsid w:val="003110CB"/>
    <w:rsid w:val="003143FE"/>
    <w:rsid w:val="00314F78"/>
    <w:rsid w:val="00323AC4"/>
    <w:rsid w:val="0032609F"/>
    <w:rsid w:val="003354E3"/>
    <w:rsid w:val="00337179"/>
    <w:rsid w:val="0034564D"/>
    <w:rsid w:val="00350F5E"/>
    <w:rsid w:val="003520AA"/>
    <w:rsid w:val="00355610"/>
    <w:rsid w:val="003574BA"/>
    <w:rsid w:val="003664EB"/>
    <w:rsid w:val="003725FA"/>
    <w:rsid w:val="00384C62"/>
    <w:rsid w:val="00385FB7"/>
    <w:rsid w:val="00392C15"/>
    <w:rsid w:val="003936BA"/>
    <w:rsid w:val="00394981"/>
    <w:rsid w:val="003A217B"/>
    <w:rsid w:val="003A7F0F"/>
    <w:rsid w:val="003B230A"/>
    <w:rsid w:val="003B2B33"/>
    <w:rsid w:val="003B36B3"/>
    <w:rsid w:val="003C4CAE"/>
    <w:rsid w:val="003D45EB"/>
    <w:rsid w:val="003E2C20"/>
    <w:rsid w:val="003E3DAD"/>
    <w:rsid w:val="003E44D7"/>
    <w:rsid w:val="003F6E03"/>
    <w:rsid w:val="0040544B"/>
    <w:rsid w:val="00427C45"/>
    <w:rsid w:val="00430737"/>
    <w:rsid w:val="00431F79"/>
    <w:rsid w:val="0043720B"/>
    <w:rsid w:val="004409C4"/>
    <w:rsid w:val="004414C7"/>
    <w:rsid w:val="0045697F"/>
    <w:rsid w:val="00457F16"/>
    <w:rsid w:val="00462330"/>
    <w:rsid w:val="00474B38"/>
    <w:rsid w:val="0047539A"/>
    <w:rsid w:val="004771B0"/>
    <w:rsid w:val="00484288"/>
    <w:rsid w:val="0048443A"/>
    <w:rsid w:val="00484DA9"/>
    <w:rsid w:val="0048690D"/>
    <w:rsid w:val="00495E98"/>
    <w:rsid w:val="004A20FF"/>
    <w:rsid w:val="004A509A"/>
    <w:rsid w:val="004A58A9"/>
    <w:rsid w:val="004A71B9"/>
    <w:rsid w:val="004A7577"/>
    <w:rsid w:val="004B30CC"/>
    <w:rsid w:val="004B579B"/>
    <w:rsid w:val="004B66AE"/>
    <w:rsid w:val="004C1610"/>
    <w:rsid w:val="004C34B1"/>
    <w:rsid w:val="004C3BD4"/>
    <w:rsid w:val="004C685E"/>
    <w:rsid w:val="004C6F2B"/>
    <w:rsid w:val="004C7A3B"/>
    <w:rsid w:val="004D328C"/>
    <w:rsid w:val="004F1011"/>
    <w:rsid w:val="004F2F87"/>
    <w:rsid w:val="00502515"/>
    <w:rsid w:val="00521982"/>
    <w:rsid w:val="00521C2B"/>
    <w:rsid w:val="00530A57"/>
    <w:rsid w:val="005325C0"/>
    <w:rsid w:val="00537E3F"/>
    <w:rsid w:val="005415D0"/>
    <w:rsid w:val="00543EC3"/>
    <w:rsid w:val="00544867"/>
    <w:rsid w:val="00545049"/>
    <w:rsid w:val="0054573E"/>
    <w:rsid w:val="00546AB1"/>
    <w:rsid w:val="00571478"/>
    <w:rsid w:val="00573346"/>
    <w:rsid w:val="00586B9D"/>
    <w:rsid w:val="00591E6A"/>
    <w:rsid w:val="00593D30"/>
    <w:rsid w:val="005A7852"/>
    <w:rsid w:val="005B2B0F"/>
    <w:rsid w:val="005B49DE"/>
    <w:rsid w:val="005B5463"/>
    <w:rsid w:val="005B60A4"/>
    <w:rsid w:val="005C0A68"/>
    <w:rsid w:val="005C3F65"/>
    <w:rsid w:val="005C6AF2"/>
    <w:rsid w:val="005D18BF"/>
    <w:rsid w:val="005D66C1"/>
    <w:rsid w:val="005D6D88"/>
    <w:rsid w:val="005D732B"/>
    <w:rsid w:val="005E5FC4"/>
    <w:rsid w:val="005F00E4"/>
    <w:rsid w:val="00603EDF"/>
    <w:rsid w:val="006145C3"/>
    <w:rsid w:val="00614CCD"/>
    <w:rsid w:val="00614DFC"/>
    <w:rsid w:val="00616BE3"/>
    <w:rsid w:val="006175F7"/>
    <w:rsid w:val="0062376B"/>
    <w:rsid w:val="00626CE1"/>
    <w:rsid w:val="006335D3"/>
    <w:rsid w:val="00633ED8"/>
    <w:rsid w:val="0063526F"/>
    <w:rsid w:val="00635901"/>
    <w:rsid w:val="00637EA1"/>
    <w:rsid w:val="006406D6"/>
    <w:rsid w:val="00642A93"/>
    <w:rsid w:val="00651B04"/>
    <w:rsid w:val="0066243E"/>
    <w:rsid w:val="00666697"/>
    <w:rsid w:val="00667A20"/>
    <w:rsid w:val="0067161B"/>
    <w:rsid w:val="00672BE4"/>
    <w:rsid w:val="006819B1"/>
    <w:rsid w:val="00683D69"/>
    <w:rsid w:val="00690902"/>
    <w:rsid w:val="00693F6D"/>
    <w:rsid w:val="0069621A"/>
    <w:rsid w:val="00697C31"/>
    <w:rsid w:val="006A2B71"/>
    <w:rsid w:val="006A6052"/>
    <w:rsid w:val="006A672D"/>
    <w:rsid w:val="006B3690"/>
    <w:rsid w:val="006C193F"/>
    <w:rsid w:val="006C3E95"/>
    <w:rsid w:val="006C4445"/>
    <w:rsid w:val="006C53BF"/>
    <w:rsid w:val="006D1967"/>
    <w:rsid w:val="006D5C1E"/>
    <w:rsid w:val="006E4B84"/>
    <w:rsid w:val="006E7643"/>
    <w:rsid w:val="006F381B"/>
    <w:rsid w:val="006F573B"/>
    <w:rsid w:val="006F6D34"/>
    <w:rsid w:val="006F7A6E"/>
    <w:rsid w:val="00700ECB"/>
    <w:rsid w:val="007024FC"/>
    <w:rsid w:val="00710E22"/>
    <w:rsid w:val="00715008"/>
    <w:rsid w:val="00715E37"/>
    <w:rsid w:val="00720B39"/>
    <w:rsid w:val="0073714D"/>
    <w:rsid w:val="007457F6"/>
    <w:rsid w:val="00745D9C"/>
    <w:rsid w:val="00746273"/>
    <w:rsid w:val="00753D75"/>
    <w:rsid w:val="00753E3D"/>
    <w:rsid w:val="007628B8"/>
    <w:rsid w:val="007638B7"/>
    <w:rsid w:val="007649D2"/>
    <w:rsid w:val="00776AAE"/>
    <w:rsid w:val="00777425"/>
    <w:rsid w:val="007809D2"/>
    <w:rsid w:val="007868DC"/>
    <w:rsid w:val="00791DD9"/>
    <w:rsid w:val="00796F87"/>
    <w:rsid w:val="007A06CF"/>
    <w:rsid w:val="007A4F20"/>
    <w:rsid w:val="007B0814"/>
    <w:rsid w:val="007B781B"/>
    <w:rsid w:val="007C16B0"/>
    <w:rsid w:val="007C38DB"/>
    <w:rsid w:val="007C6361"/>
    <w:rsid w:val="007D6B07"/>
    <w:rsid w:val="007D6B23"/>
    <w:rsid w:val="007E4E72"/>
    <w:rsid w:val="007F627D"/>
    <w:rsid w:val="00800EFA"/>
    <w:rsid w:val="00807508"/>
    <w:rsid w:val="0081592A"/>
    <w:rsid w:val="0082068A"/>
    <w:rsid w:val="00821566"/>
    <w:rsid w:val="00822A67"/>
    <w:rsid w:val="00822E46"/>
    <w:rsid w:val="00824B57"/>
    <w:rsid w:val="00826844"/>
    <w:rsid w:val="00826975"/>
    <w:rsid w:val="00827186"/>
    <w:rsid w:val="00831FD6"/>
    <w:rsid w:val="008330FB"/>
    <w:rsid w:val="00833211"/>
    <w:rsid w:val="00835950"/>
    <w:rsid w:val="00844981"/>
    <w:rsid w:val="00855094"/>
    <w:rsid w:val="00855EA3"/>
    <w:rsid w:val="00860165"/>
    <w:rsid w:val="008629A2"/>
    <w:rsid w:val="008670CA"/>
    <w:rsid w:val="00867E38"/>
    <w:rsid w:val="008713C1"/>
    <w:rsid w:val="008736F9"/>
    <w:rsid w:val="00881F1F"/>
    <w:rsid w:val="008847E4"/>
    <w:rsid w:val="008A0034"/>
    <w:rsid w:val="008A785C"/>
    <w:rsid w:val="008A7A43"/>
    <w:rsid w:val="008B266D"/>
    <w:rsid w:val="008B398B"/>
    <w:rsid w:val="008B5F70"/>
    <w:rsid w:val="008C4D37"/>
    <w:rsid w:val="008D4284"/>
    <w:rsid w:val="008E3329"/>
    <w:rsid w:val="00900D5A"/>
    <w:rsid w:val="00914817"/>
    <w:rsid w:val="00920660"/>
    <w:rsid w:val="0092523E"/>
    <w:rsid w:val="0093272D"/>
    <w:rsid w:val="00932DB3"/>
    <w:rsid w:val="00934BD4"/>
    <w:rsid w:val="00936AD3"/>
    <w:rsid w:val="00940727"/>
    <w:rsid w:val="00955D48"/>
    <w:rsid w:val="009570DD"/>
    <w:rsid w:val="0096639A"/>
    <w:rsid w:val="009759D6"/>
    <w:rsid w:val="00981DD7"/>
    <w:rsid w:val="00986376"/>
    <w:rsid w:val="00990E47"/>
    <w:rsid w:val="00992A1D"/>
    <w:rsid w:val="00992D85"/>
    <w:rsid w:val="00994CE6"/>
    <w:rsid w:val="00996C42"/>
    <w:rsid w:val="009A0566"/>
    <w:rsid w:val="009A4D41"/>
    <w:rsid w:val="009B2E3D"/>
    <w:rsid w:val="009B6592"/>
    <w:rsid w:val="009D6403"/>
    <w:rsid w:val="009E394A"/>
    <w:rsid w:val="009F02C9"/>
    <w:rsid w:val="009F5C08"/>
    <w:rsid w:val="00A0229E"/>
    <w:rsid w:val="00A05F67"/>
    <w:rsid w:val="00A07A39"/>
    <w:rsid w:val="00A10F68"/>
    <w:rsid w:val="00A12DE0"/>
    <w:rsid w:val="00A20C9D"/>
    <w:rsid w:val="00A259AE"/>
    <w:rsid w:val="00A301E4"/>
    <w:rsid w:val="00A32CBD"/>
    <w:rsid w:val="00A3743A"/>
    <w:rsid w:val="00A40D5F"/>
    <w:rsid w:val="00A44289"/>
    <w:rsid w:val="00A54297"/>
    <w:rsid w:val="00A5465B"/>
    <w:rsid w:val="00A56950"/>
    <w:rsid w:val="00A6112D"/>
    <w:rsid w:val="00A637AB"/>
    <w:rsid w:val="00A6406B"/>
    <w:rsid w:val="00A749A7"/>
    <w:rsid w:val="00A800C3"/>
    <w:rsid w:val="00A84960"/>
    <w:rsid w:val="00A85883"/>
    <w:rsid w:val="00A875C8"/>
    <w:rsid w:val="00A91534"/>
    <w:rsid w:val="00A9236F"/>
    <w:rsid w:val="00A9237B"/>
    <w:rsid w:val="00AA0A07"/>
    <w:rsid w:val="00AA1425"/>
    <w:rsid w:val="00AA463E"/>
    <w:rsid w:val="00AB3CAD"/>
    <w:rsid w:val="00AB5B56"/>
    <w:rsid w:val="00AC2D60"/>
    <w:rsid w:val="00AC4EAF"/>
    <w:rsid w:val="00AC5942"/>
    <w:rsid w:val="00AC77D8"/>
    <w:rsid w:val="00AD1FF0"/>
    <w:rsid w:val="00B05125"/>
    <w:rsid w:val="00B0583D"/>
    <w:rsid w:val="00B10E58"/>
    <w:rsid w:val="00B15F5E"/>
    <w:rsid w:val="00B17870"/>
    <w:rsid w:val="00B17F73"/>
    <w:rsid w:val="00B27DB1"/>
    <w:rsid w:val="00B304EF"/>
    <w:rsid w:val="00B33941"/>
    <w:rsid w:val="00B43168"/>
    <w:rsid w:val="00B44903"/>
    <w:rsid w:val="00B55A67"/>
    <w:rsid w:val="00B6388F"/>
    <w:rsid w:val="00B84B4C"/>
    <w:rsid w:val="00BA1E03"/>
    <w:rsid w:val="00BA2A6B"/>
    <w:rsid w:val="00BB3390"/>
    <w:rsid w:val="00BB4D77"/>
    <w:rsid w:val="00BB7839"/>
    <w:rsid w:val="00BD2FE3"/>
    <w:rsid w:val="00BE2059"/>
    <w:rsid w:val="00BE3CCB"/>
    <w:rsid w:val="00BF6C44"/>
    <w:rsid w:val="00C00C5B"/>
    <w:rsid w:val="00C021E9"/>
    <w:rsid w:val="00C05813"/>
    <w:rsid w:val="00C06021"/>
    <w:rsid w:val="00C063B8"/>
    <w:rsid w:val="00C1182A"/>
    <w:rsid w:val="00C148BD"/>
    <w:rsid w:val="00C2224B"/>
    <w:rsid w:val="00C26719"/>
    <w:rsid w:val="00C271F1"/>
    <w:rsid w:val="00C410E5"/>
    <w:rsid w:val="00C422E2"/>
    <w:rsid w:val="00C42890"/>
    <w:rsid w:val="00C43F00"/>
    <w:rsid w:val="00C43FCC"/>
    <w:rsid w:val="00C45A37"/>
    <w:rsid w:val="00C70F39"/>
    <w:rsid w:val="00C71528"/>
    <w:rsid w:val="00C7433A"/>
    <w:rsid w:val="00C761EC"/>
    <w:rsid w:val="00C7721C"/>
    <w:rsid w:val="00C82158"/>
    <w:rsid w:val="00C82F99"/>
    <w:rsid w:val="00C91BD1"/>
    <w:rsid w:val="00CA0FB6"/>
    <w:rsid w:val="00CC01E8"/>
    <w:rsid w:val="00CC3939"/>
    <w:rsid w:val="00CC4AC2"/>
    <w:rsid w:val="00CD0D14"/>
    <w:rsid w:val="00CD4C27"/>
    <w:rsid w:val="00CE07A3"/>
    <w:rsid w:val="00CE3B1E"/>
    <w:rsid w:val="00CF2AD7"/>
    <w:rsid w:val="00D018D9"/>
    <w:rsid w:val="00D167C5"/>
    <w:rsid w:val="00D27AD3"/>
    <w:rsid w:val="00D30276"/>
    <w:rsid w:val="00D36F62"/>
    <w:rsid w:val="00D373EA"/>
    <w:rsid w:val="00D40B40"/>
    <w:rsid w:val="00D41B5C"/>
    <w:rsid w:val="00D42004"/>
    <w:rsid w:val="00D512FF"/>
    <w:rsid w:val="00D54E8B"/>
    <w:rsid w:val="00D56B23"/>
    <w:rsid w:val="00D61601"/>
    <w:rsid w:val="00D63FBE"/>
    <w:rsid w:val="00D67F05"/>
    <w:rsid w:val="00D70C5D"/>
    <w:rsid w:val="00D80CEE"/>
    <w:rsid w:val="00D84D8E"/>
    <w:rsid w:val="00D90D49"/>
    <w:rsid w:val="00DA3A5E"/>
    <w:rsid w:val="00DA6783"/>
    <w:rsid w:val="00DA739A"/>
    <w:rsid w:val="00DB118D"/>
    <w:rsid w:val="00DB64B8"/>
    <w:rsid w:val="00DC2CE9"/>
    <w:rsid w:val="00DD5EBA"/>
    <w:rsid w:val="00DE003B"/>
    <w:rsid w:val="00DE2038"/>
    <w:rsid w:val="00DE62AB"/>
    <w:rsid w:val="00DF1C75"/>
    <w:rsid w:val="00E02525"/>
    <w:rsid w:val="00E04AD9"/>
    <w:rsid w:val="00E11981"/>
    <w:rsid w:val="00E13F6A"/>
    <w:rsid w:val="00E14E5B"/>
    <w:rsid w:val="00E200DB"/>
    <w:rsid w:val="00E204E0"/>
    <w:rsid w:val="00E25A8C"/>
    <w:rsid w:val="00E26F22"/>
    <w:rsid w:val="00E35E55"/>
    <w:rsid w:val="00E46EEC"/>
    <w:rsid w:val="00E600D1"/>
    <w:rsid w:val="00E62BA8"/>
    <w:rsid w:val="00E7317B"/>
    <w:rsid w:val="00E8174F"/>
    <w:rsid w:val="00E81B86"/>
    <w:rsid w:val="00E84DB1"/>
    <w:rsid w:val="00E87FBB"/>
    <w:rsid w:val="00EA27EA"/>
    <w:rsid w:val="00EA30C4"/>
    <w:rsid w:val="00EA5D96"/>
    <w:rsid w:val="00EB358B"/>
    <w:rsid w:val="00EC6E92"/>
    <w:rsid w:val="00EE0266"/>
    <w:rsid w:val="00EF2146"/>
    <w:rsid w:val="00EF2A4C"/>
    <w:rsid w:val="00F10A01"/>
    <w:rsid w:val="00F169AF"/>
    <w:rsid w:val="00F2520C"/>
    <w:rsid w:val="00F26C87"/>
    <w:rsid w:val="00F32A83"/>
    <w:rsid w:val="00F3373C"/>
    <w:rsid w:val="00F3705D"/>
    <w:rsid w:val="00F47EC0"/>
    <w:rsid w:val="00F53436"/>
    <w:rsid w:val="00F54EC8"/>
    <w:rsid w:val="00F566C0"/>
    <w:rsid w:val="00F603C7"/>
    <w:rsid w:val="00F6045B"/>
    <w:rsid w:val="00F626A3"/>
    <w:rsid w:val="00F701BC"/>
    <w:rsid w:val="00F75202"/>
    <w:rsid w:val="00FA746B"/>
    <w:rsid w:val="00FB0721"/>
    <w:rsid w:val="00FB085D"/>
    <w:rsid w:val="00FC1427"/>
    <w:rsid w:val="00FC4F8F"/>
    <w:rsid w:val="00FD0418"/>
    <w:rsid w:val="00FD3D79"/>
    <w:rsid w:val="00FE53B6"/>
    <w:rsid w:val="00FE6468"/>
    <w:rsid w:val="00FF3444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022BB6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14B8-991F-46C8-AAF6-12E27488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5</Pages>
  <Words>1998</Words>
  <Characters>12022</Characters>
  <Application>Microsoft Office Word</Application>
  <DocSecurity>0</DocSecurity>
  <Lines>100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13993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53</cp:revision>
  <cp:lastPrinted>2018-03-15T08:12:00Z</cp:lastPrinted>
  <dcterms:created xsi:type="dcterms:W3CDTF">2020-06-17T08:50:00Z</dcterms:created>
  <dcterms:modified xsi:type="dcterms:W3CDTF">2023-07-12T09:32:00Z</dcterms:modified>
</cp:coreProperties>
</file>